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ED131" w14:textId="77777777" w:rsidR="00FB4D7B" w:rsidRPr="00F324B2" w:rsidRDefault="00FB4D7B" w:rsidP="00FB4D7B">
      <w:pPr>
        <w:rPr>
          <w:b/>
          <w:sz w:val="32"/>
          <w:szCs w:val="32"/>
          <w:lang w:val="en-GB"/>
        </w:rPr>
      </w:pPr>
      <w:bookmarkStart w:id="0" w:name="_Hlk175908785"/>
      <w:bookmarkEnd w:id="0"/>
      <w:r w:rsidRPr="00E01834">
        <w:rPr>
          <w:b/>
          <w:sz w:val="32"/>
          <w:szCs w:val="32"/>
          <w:lang w:val="en-GB"/>
        </w:rPr>
        <w:t xml:space="preserve">Fabrication </w:t>
      </w:r>
      <w:r w:rsidRPr="00F324B2">
        <w:rPr>
          <w:b/>
          <w:sz w:val="32"/>
          <w:szCs w:val="32"/>
          <w:lang w:val="en-GB"/>
        </w:rPr>
        <w:t>of BN/</w:t>
      </w:r>
      <w:proofErr w:type="spellStart"/>
      <w:r w:rsidRPr="00F324B2">
        <w:rPr>
          <w:b/>
          <w:sz w:val="32"/>
          <w:szCs w:val="32"/>
          <w:lang w:val="en-GB"/>
        </w:rPr>
        <w:t>CuO@MWCNTs</w:t>
      </w:r>
      <w:proofErr w:type="spellEnd"/>
      <w:r w:rsidRPr="00F324B2">
        <w:rPr>
          <w:b/>
          <w:sz w:val="32"/>
          <w:szCs w:val="32"/>
          <w:lang w:val="en-GB"/>
        </w:rPr>
        <w:t xml:space="preserve"> </w:t>
      </w:r>
      <w:r>
        <w:rPr>
          <w:b/>
          <w:sz w:val="32"/>
          <w:szCs w:val="32"/>
          <w:lang w:val="en-GB"/>
        </w:rPr>
        <w:t>c</w:t>
      </w:r>
      <w:r w:rsidRPr="00F324B2">
        <w:rPr>
          <w:b/>
          <w:sz w:val="32"/>
          <w:szCs w:val="32"/>
          <w:lang w:val="en-GB"/>
        </w:rPr>
        <w:t xml:space="preserve">omposites for </w:t>
      </w:r>
      <w:r>
        <w:rPr>
          <w:b/>
          <w:sz w:val="32"/>
          <w:szCs w:val="32"/>
          <w:lang w:val="en-GB"/>
        </w:rPr>
        <w:t>e</w:t>
      </w:r>
      <w:r w:rsidRPr="00F324B2">
        <w:rPr>
          <w:b/>
          <w:sz w:val="32"/>
          <w:szCs w:val="32"/>
          <w:lang w:val="en-GB"/>
        </w:rPr>
        <w:t xml:space="preserve">nhancing </w:t>
      </w:r>
      <w:r>
        <w:rPr>
          <w:b/>
          <w:sz w:val="32"/>
          <w:szCs w:val="32"/>
          <w:lang w:val="en-GB"/>
        </w:rPr>
        <w:t>h</w:t>
      </w:r>
      <w:r w:rsidRPr="00F324B2">
        <w:rPr>
          <w:b/>
          <w:sz w:val="32"/>
          <w:szCs w:val="32"/>
          <w:lang w:val="en-GB"/>
        </w:rPr>
        <w:t xml:space="preserve">eat </w:t>
      </w:r>
      <w:r>
        <w:rPr>
          <w:b/>
          <w:sz w:val="32"/>
          <w:szCs w:val="32"/>
          <w:lang w:val="en-GB"/>
        </w:rPr>
        <w:t>t</w:t>
      </w:r>
      <w:r w:rsidRPr="00F324B2">
        <w:rPr>
          <w:b/>
          <w:sz w:val="32"/>
          <w:szCs w:val="32"/>
          <w:lang w:val="en-GB"/>
        </w:rPr>
        <w:t xml:space="preserve">ransfer and </w:t>
      </w:r>
      <w:r>
        <w:rPr>
          <w:b/>
          <w:sz w:val="32"/>
          <w:szCs w:val="32"/>
          <w:lang w:val="en-GB"/>
        </w:rPr>
        <w:t>p</w:t>
      </w:r>
      <w:r w:rsidRPr="00F324B2">
        <w:rPr>
          <w:b/>
          <w:sz w:val="32"/>
          <w:szCs w:val="32"/>
          <w:lang w:val="en-GB"/>
        </w:rPr>
        <w:t xml:space="preserve">hotothermal </w:t>
      </w:r>
      <w:r>
        <w:rPr>
          <w:b/>
          <w:sz w:val="32"/>
          <w:szCs w:val="32"/>
          <w:lang w:val="en-GB"/>
        </w:rPr>
        <w:t>c</w:t>
      </w:r>
      <w:r w:rsidRPr="00F324B2">
        <w:rPr>
          <w:b/>
          <w:sz w:val="32"/>
          <w:szCs w:val="32"/>
          <w:lang w:val="en-GB"/>
        </w:rPr>
        <w:t xml:space="preserve">onversion of </w:t>
      </w:r>
      <w:r>
        <w:rPr>
          <w:b/>
          <w:sz w:val="32"/>
          <w:szCs w:val="32"/>
          <w:lang w:val="en-GB"/>
        </w:rPr>
        <w:t>p</w:t>
      </w:r>
      <w:r w:rsidRPr="00F324B2">
        <w:rPr>
          <w:b/>
          <w:sz w:val="32"/>
          <w:szCs w:val="32"/>
          <w:lang w:val="en-GB"/>
        </w:rPr>
        <w:t xml:space="preserve">hase </w:t>
      </w:r>
      <w:r>
        <w:rPr>
          <w:b/>
          <w:sz w:val="32"/>
          <w:szCs w:val="32"/>
          <w:lang w:val="en-GB"/>
        </w:rPr>
        <w:t>c</w:t>
      </w:r>
      <w:r w:rsidRPr="00F324B2">
        <w:rPr>
          <w:b/>
          <w:sz w:val="32"/>
          <w:szCs w:val="32"/>
          <w:lang w:val="en-GB"/>
        </w:rPr>
        <w:t xml:space="preserve">hange </w:t>
      </w:r>
      <w:r>
        <w:rPr>
          <w:b/>
          <w:sz w:val="32"/>
          <w:szCs w:val="32"/>
          <w:lang w:val="en-GB"/>
        </w:rPr>
        <w:t>m</w:t>
      </w:r>
      <w:r w:rsidRPr="00F324B2">
        <w:rPr>
          <w:b/>
          <w:sz w:val="32"/>
          <w:szCs w:val="32"/>
          <w:lang w:val="en-GB"/>
        </w:rPr>
        <w:t>aterials</w:t>
      </w:r>
    </w:p>
    <w:p w14:paraId="5D6C248F" w14:textId="77777777" w:rsidR="00FB4D7B" w:rsidRPr="00F324B2" w:rsidRDefault="00FB4D7B" w:rsidP="00FB4D7B">
      <w:pPr>
        <w:autoSpaceDE w:val="0"/>
        <w:autoSpaceDN w:val="0"/>
        <w:adjustRightInd w:val="0"/>
        <w:spacing w:beforeLines="50" w:before="156" w:afterLines="50" w:after="156" w:line="480" w:lineRule="auto"/>
        <w:rPr>
          <w:bCs/>
          <w:i/>
          <w:szCs w:val="24"/>
          <w:lang w:val="en-GB"/>
        </w:rPr>
      </w:pPr>
      <w:r w:rsidRPr="00F324B2">
        <w:rPr>
          <w:bCs/>
          <w:i/>
          <w:szCs w:val="24"/>
          <w:lang w:val="en-GB"/>
        </w:rPr>
        <w:t>Weifang Han</w:t>
      </w:r>
      <w:r w:rsidRPr="00F324B2">
        <w:rPr>
          <w:rFonts w:hint="eastAsia"/>
          <w:bCs/>
          <w:i/>
          <w:szCs w:val="24"/>
          <w:lang w:val="en-GB"/>
        </w:rPr>
        <w:t xml:space="preserve"> </w:t>
      </w:r>
      <w:r w:rsidRPr="00F324B2">
        <w:rPr>
          <w:rFonts w:hint="eastAsia"/>
          <w:bCs/>
          <w:i/>
          <w:szCs w:val="24"/>
          <w:vertAlign w:val="superscript"/>
          <w:lang w:val="en-GB"/>
        </w:rPr>
        <w:t>a,</w:t>
      </w:r>
      <w:r w:rsidRPr="00F324B2">
        <w:rPr>
          <w:rFonts w:ascii="Symbol" w:hAnsi="Symbol"/>
          <w:bCs/>
          <w:i/>
          <w:szCs w:val="24"/>
          <w:vertAlign w:val="superscript"/>
          <w:lang w:val="en-GB"/>
        </w:rPr>
        <w:sym w:font="Symbol" w:char="F02A"/>
      </w:r>
      <w:r w:rsidRPr="00F324B2">
        <w:rPr>
          <w:bCs/>
          <w:i/>
          <w:szCs w:val="24"/>
          <w:lang w:val="en-GB"/>
        </w:rPr>
        <w:t xml:space="preserve">, </w:t>
      </w:r>
      <w:proofErr w:type="spellStart"/>
      <w:r w:rsidRPr="00F324B2">
        <w:rPr>
          <w:rFonts w:hint="eastAsia"/>
          <w:bCs/>
          <w:i/>
          <w:szCs w:val="24"/>
          <w:lang w:val="en-GB"/>
        </w:rPr>
        <w:t>Deyi</w:t>
      </w:r>
      <w:proofErr w:type="spellEnd"/>
      <w:r w:rsidRPr="00F324B2">
        <w:rPr>
          <w:bCs/>
          <w:i/>
          <w:szCs w:val="24"/>
          <w:lang w:val="en-GB"/>
        </w:rPr>
        <w:t xml:space="preserve"> Li</w:t>
      </w:r>
      <w:r w:rsidRPr="00F324B2">
        <w:rPr>
          <w:rFonts w:hint="eastAsia"/>
          <w:bCs/>
          <w:i/>
          <w:szCs w:val="24"/>
          <w:lang w:val="en-GB"/>
        </w:rPr>
        <w:t>u</w:t>
      </w:r>
      <w:r w:rsidRPr="00F324B2">
        <w:rPr>
          <w:rFonts w:hint="eastAsia"/>
          <w:bCs/>
          <w:i/>
          <w:szCs w:val="24"/>
          <w:vertAlign w:val="superscript"/>
          <w:lang w:val="en-GB"/>
        </w:rPr>
        <w:t xml:space="preserve"> a</w:t>
      </w:r>
      <w:r w:rsidRPr="00F324B2">
        <w:rPr>
          <w:bCs/>
          <w:i/>
          <w:szCs w:val="24"/>
          <w:lang w:val="en-GB"/>
        </w:rPr>
        <w:t xml:space="preserve">, </w:t>
      </w:r>
      <w:r>
        <w:rPr>
          <w:rFonts w:hint="eastAsia"/>
          <w:bCs/>
          <w:i/>
          <w:szCs w:val="24"/>
          <w:lang w:val="en-GB"/>
        </w:rPr>
        <w:t>Guoliang</w:t>
      </w:r>
      <w:r w:rsidRPr="00F324B2">
        <w:rPr>
          <w:bCs/>
          <w:i/>
          <w:szCs w:val="24"/>
          <w:lang w:val="en-GB"/>
        </w:rPr>
        <w:t xml:space="preserve"> </w:t>
      </w:r>
      <w:r>
        <w:rPr>
          <w:rFonts w:hint="eastAsia"/>
          <w:bCs/>
          <w:i/>
          <w:szCs w:val="24"/>
          <w:lang w:val="en-GB"/>
        </w:rPr>
        <w:t>W</w:t>
      </w:r>
      <w:r w:rsidRPr="00F324B2">
        <w:rPr>
          <w:bCs/>
          <w:i/>
          <w:szCs w:val="24"/>
          <w:lang w:val="en-GB"/>
        </w:rPr>
        <w:t>ang</w:t>
      </w:r>
      <w:r w:rsidRPr="00F324B2">
        <w:rPr>
          <w:rFonts w:hint="eastAsia"/>
          <w:bCs/>
          <w:i/>
          <w:szCs w:val="24"/>
          <w:vertAlign w:val="superscript"/>
          <w:lang w:val="en-GB"/>
        </w:rPr>
        <w:t xml:space="preserve"> a</w:t>
      </w:r>
      <w:r w:rsidRPr="00F324B2">
        <w:rPr>
          <w:bCs/>
          <w:i/>
          <w:szCs w:val="24"/>
          <w:lang w:val="en-GB"/>
        </w:rPr>
        <w:t>,</w:t>
      </w:r>
      <w:r w:rsidRPr="00F324B2">
        <w:rPr>
          <w:rFonts w:hint="eastAsia"/>
          <w:bCs/>
          <w:i/>
          <w:szCs w:val="24"/>
          <w:lang w:val="en-GB"/>
        </w:rPr>
        <w:t xml:space="preserve"> </w:t>
      </w:r>
      <w:proofErr w:type="spellStart"/>
      <w:r>
        <w:rPr>
          <w:bCs/>
          <w:i/>
          <w:szCs w:val="24"/>
          <w:lang w:val="en-GB"/>
        </w:rPr>
        <w:t>Suliang</w:t>
      </w:r>
      <w:proofErr w:type="spellEnd"/>
      <w:r>
        <w:rPr>
          <w:bCs/>
          <w:i/>
          <w:szCs w:val="24"/>
          <w:lang w:val="en-GB"/>
        </w:rPr>
        <w:t xml:space="preserve"> Li</w:t>
      </w:r>
      <w:r w:rsidRPr="00F324B2">
        <w:rPr>
          <w:bCs/>
          <w:i/>
          <w:szCs w:val="24"/>
          <w:lang w:val="en-GB"/>
        </w:rPr>
        <w:t xml:space="preserve"> </w:t>
      </w:r>
      <w:r>
        <w:rPr>
          <w:bCs/>
          <w:i/>
          <w:szCs w:val="24"/>
          <w:vertAlign w:val="superscript"/>
          <w:lang w:val="en-GB"/>
        </w:rPr>
        <w:t>b</w:t>
      </w:r>
      <w:r w:rsidRPr="00F324B2">
        <w:rPr>
          <w:bCs/>
          <w:i/>
          <w:szCs w:val="24"/>
          <w:lang w:val="en-GB"/>
        </w:rPr>
        <w:t xml:space="preserve">, </w:t>
      </w:r>
      <w:proofErr w:type="spellStart"/>
      <w:r>
        <w:rPr>
          <w:bCs/>
          <w:i/>
          <w:szCs w:val="24"/>
          <w:lang w:val="en-GB"/>
        </w:rPr>
        <w:t>En</w:t>
      </w:r>
      <w:proofErr w:type="spellEnd"/>
      <w:r>
        <w:rPr>
          <w:bCs/>
          <w:i/>
          <w:szCs w:val="24"/>
          <w:lang w:val="en-GB"/>
        </w:rPr>
        <w:t xml:space="preserve"> You</w:t>
      </w:r>
      <w:r w:rsidRPr="00F324B2">
        <w:rPr>
          <w:rFonts w:hint="eastAsia"/>
          <w:bCs/>
          <w:i/>
          <w:szCs w:val="24"/>
          <w:vertAlign w:val="superscript"/>
          <w:lang w:val="en-GB"/>
        </w:rPr>
        <w:t xml:space="preserve"> </w:t>
      </w:r>
      <w:r>
        <w:rPr>
          <w:bCs/>
          <w:i/>
          <w:szCs w:val="24"/>
          <w:vertAlign w:val="superscript"/>
          <w:lang w:val="en-GB"/>
        </w:rPr>
        <w:t>b</w:t>
      </w:r>
      <w:r w:rsidRPr="00F324B2">
        <w:rPr>
          <w:rFonts w:hint="eastAsia"/>
          <w:bCs/>
          <w:i/>
          <w:szCs w:val="24"/>
          <w:lang w:val="en-GB"/>
        </w:rPr>
        <w:t>,</w:t>
      </w:r>
      <w:r w:rsidRPr="00F324B2">
        <w:rPr>
          <w:bCs/>
          <w:i/>
          <w:szCs w:val="24"/>
          <w:lang w:val="en-GB"/>
        </w:rPr>
        <w:t xml:space="preserve"> </w:t>
      </w:r>
      <w:proofErr w:type="spellStart"/>
      <w:r w:rsidRPr="00F324B2">
        <w:rPr>
          <w:bCs/>
          <w:i/>
          <w:szCs w:val="24"/>
          <w:lang w:val="en-GB"/>
        </w:rPr>
        <w:t>Zhengfeng</w:t>
      </w:r>
      <w:proofErr w:type="spellEnd"/>
      <w:r w:rsidRPr="00F324B2">
        <w:rPr>
          <w:bCs/>
          <w:i/>
          <w:szCs w:val="24"/>
          <w:lang w:val="en-GB"/>
        </w:rPr>
        <w:t xml:space="preserve"> Jia</w:t>
      </w:r>
      <w:r w:rsidRPr="00F324B2">
        <w:rPr>
          <w:rFonts w:hint="eastAsia"/>
          <w:bCs/>
          <w:i/>
          <w:szCs w:val="24"/>
          <w:vertAlign w:val="superscript"/>
          <w:lang w:val="en-GB"/>
        </w:rPr>
        <w:t xml:space="preserve"> a</w:t>
      </w:r>
      <w:r w:rsidRPr="00F324B2">
        <w:rPr>
          <w:bCs/>
          <w:i/>
          <w:szCs w:val="24"/>
          <w:lang w:val="en-GB"/>
        </w:rPr>
        <w:t>,</w:t>
      </w:r>
      <w:r w:rsidRPr="00F324B2">
        <w:rPr>
          <w:rFonts w:hint="eastAsia"/>
          <w:bCs/>
          <w:i/>
          <w:szCs w:val="24"/>
          <w:lang w:val="en-GB"/>
        </w:rPr>
        <w:t xml:space="preserve"> </w:t>
      </w:r>
      <w:proofErr w:type="spellStart"/>
      <w:r w:rsidRPr="00F324B2">
        <w:rPr>
          <w:bCs/>
          <w:i/>
          <w:szCs w:val="24"/>
          <w:lang w:val="en-GB"/>
        </w:rPr>
        <w:t>Yuchao</w:t>
      </w:r>
      <w:proofErr w:type="spellEnd"/>
      <w:r w:rsidRPr="00F324B2">
        <w:rPr>
          <w:bCs/>
          <w:i/>
          <w:szCs w:val="24"/>
          <w:lang w:val="en-GB"/>
        </w:rPr>
        <w:t xml:space="preserve"> Li</w:t>
      </w:r>
      <w:r w:rsidRPr="00F324B2">
        <w:rPr>
          <w:rFonts w:hint="eastAsia"/>
          <w:bCs/>
          <w:i/>
          <w:szCs w:val="24"/>
          <w:vertAlign w:val="superscript"/>
          <w:lang w:val="en-GB"/>
        </w:rPr>
        <w:t xml:space="preserve"> a</w:t>
      </w:r>
      <w:r w:rsidRPr="00F324B2">
        <w:rPr>
          <w:rFonts w:ascii="Symbol" w:hAnsi="Symbol"/>
          <w:bCs/>
          <w:i/>
          <w:szCs w:val="24"/>
          <w:vertAlign w:val="superscript"/>
          <w:lang w:val="en-GB"/>
        </w:rPr>
        <w:sym w:font="Symbol" w:char="F02A"/>
      </w:r>
    </w:p>
    <w:p w14:paraId="18C36109" w14:textId="77777777" w:rsidR="00FB4D7B" w:rsidRPr="00FF1FC9" w:rsidRDefault="00FB4D7B" w:rsidP="00FB4D7B">
      <w:pPr>
        <w:autoSpaceDE w:val="0"/>
        <w:autoSpaceDN w:val="0"/>
        <w:adjustRightInd w:val="0"/>
        <w:spacing w:line="480" w:lineRule="auto"/>
        <w:rPr>
          <w:i/>
          <w:iCs/>
          <w:kern w:val="0"/>
          <w:szCs w:val="24"/>
          <w:lang w:val="en-GB"/>
        </w:rPr>
      </w:pPr>
      <w:r w:rsidRPr="00F324B2">
        <w:rPr>
          <w:rFonts w:hint="eastAsia"/>
          <w:i/>
          <w:kern w:val="0"/>
          <w:szCs w:val="24"/>
          <w:vertAlign w:val="superscript"/>
          <w:lang w:val="en-GB"/>
        </w:rPr>
        <w:t xml:space="preserve">a </w:t>
      </w:r>
      <w:r w:rsidRPr="00FF1FC9">
        <w:rPr>
          <w:i/>
          <w:iCs/>
        </w:rPr>
        <w:t xml:space="preserve">School of Materials Science and Engineering, </w:t>
      </w:r>
      <w:proofErr w:type="spellStart"/>
      <w:r w:rsidRPr="00FF1FC9">
        <w:rPr>
          <w:i/>
          <w:iCs/>
        </w:rPr>
        <w:t>Liaocheng</w:t>
      </w:r>
      <w:proofErr w:type="spellEnd"/>
      <w:r w:rsidRPr="00FF1FC9">
        <w:rPr>
          <w:i/>
          <w:iCs/>
        </w:rPr>
        <w:t xml:space="preserve"> University, </w:t>
      </w:r>
      <w:proofErr w:type="spellStart"/>
      <w:r w:rsidRPr="00FF1FC9">
        <w:rPr>
          <w:i/>
          <w:iCs/>
        </w:rPr>
        <w:t>Liaocheng</w:t>
      </w:r>
      <w:proofErr w:type="spellEnd"/>
      <w:r w:rsidRPr="00FF1FC9">
        <w:rPr>
          <w:i/>
          <w:iCs/>
        </w:rPr>
        <w:t>, 252059, China</w:t>
      </w:r>
    </w:p>
    <w:p w14:paraId="1A6E5D01" w14:textId="77777777" w:rsidR="00FB4D7B" w:rsidRPr="00F324B2" w:rsidRDefault="00FB4D7B" w:rsidP="00FB4D7B">
      <w:pPr>
        <w:autoSpaceDE w:val="0"/>
        <w:autoSpaceDN w:val="0"/>
        <w:adjustRightInd w:val="0"/>
        <w:spacing w:line="480" w:lineRule="auto"/>
        <w:rPr>
          <w:i/>
          <w:kern w:val="0"/>
          <w:szCs w:val="24"/>
          <w:lang w:val="en-GB"/>
        </w:rPr>
      </w:pPr>
      <w:r>
        <w:rPr>
          <w:rFonts w:hint="eastAsia"/>
          <w:i/>
          <w:kern w:val="0"/>
          <w:szCs w:val="24"/>
          <w:lang w:val="en-GB"/>
        </w:rPr>
        <w:t>b</w:t>
      </w:r>
      <w:r>
        <w:rPr>
          <w:i/>
          <w:kern w:val="0"/>
          <w:szCs w:val="24"/>
          <w:lang w:val="en-GB"/>
        </w:rPr>
        <w:t xml:space="preserve"> </w:t>
      </w:r>
      <w:r w:rsidRPr="00FF1FC9">
        <w:rPr>
          <w:i/>
          <w:iCs/>
        </w:rPr>
        <w:t xml:space="preserve">Zhejiang Construction Engineering Co., Ltd. of China Construction Eighth Engineering Division, Zhejiang, </w:t>
      </w:r>
      <w:r w:rsidRPr="009158C2">
        <w:rPr>
          <w:i/>
          <w:iCs/>
        </w:rPr>
        <w:t>311215,</w:t>
      </w:r>
      <w:r>
        <w:rPr>
          <w:i/>
          <w:iCs/>
        </w:rPr>
        <w:t xml:space="preserve"> </w:t>
      </w:r>
      <w:r w:rsidRPr="00FF1FC9">
        <w:rPr>
          <w:i/>
          <w:iCs/>
        </w:rPr>
        <w:t>China</w:t>
      </w:r>
    </w:p>
    <w:p w14:paraId="16F2B4D3" w14:textId="77777777" w:rsidR="00FB4D7B" w:rsidRPr="00A85D68" w:rsidRDefault="00FB4D7B" w:rsidP="00FB4D7B">
      <w:pPr>
        <w:adjustRightInd w:val="0"/>
        <w:spacing w:line="480" w:lineRule="auto"/>
        <w:jc w:val="left"/>
        <w:rPr>
          <w:iCs/>
          <w:sz w:val="22"/>
          <w:lang w:val="en-GB"/>
        </w:rPr>
      </w:pPr>
      <w:r w:rsidRPr="00F324B2">
        <w:rPr>
          <w:iCs/>
          <w:sz w:val="22"/>
          <w:lang w:val="en-GB"/>
        </w:rPr>
        <w:t>E-mail: hanweifang@lcu.edu.cn (</w:t>
      </w:r>
      <w:r w:rsidRPr="00F324B2">
        <w:rPr>
          <w:rFonts w:hint="eastAsia"/>
          <w:iCs/>
          <w:sz w:val="22"/>
          <w:lang w:val="en-GB"/>
        </w:rPr>
        <w:t>W</w:t>
      </w:r>
      <w:r w:rsidRPr="00F324B2">
        <w:rPr>
          <w:iCs/>
          <w:sz w:val="22"/>
          <w:lang w:val="en-GB"/>
        </w:rPr>
        <w:t xml:space="preserve">. </w:t>
      </w:r>
      <w:r w:rsidRPr="00F324B2">
        <w:rPr>
          <w:rFonts w:hint="eastAsia"/>
          <w:iCs/>
          <w:sz w:val="22"/>
          <w:lang w:val="en-GB"/>
        </w:rPr>
        <w:t>Han</w:t>
      </w:r>
      <w:r w:rsidRPr="00F324B2">
        <w:rPr>
          <w:iCs/>
          <w:sz w:val="22"/>
          <w:lang w:val="en-GB"/>
        </w:rPr>
        <w:t>)</w:t>
      </w:r>
      <w:r>
        <w:rPr>
          <w:rFonts w:hint="eastAsia"/>
          <w:iCs/>
          <w:sz w:val="22"/>
          <w:lang w:val="en-GB"/>
        </w:rPr>
        <w:t>;</w:t>
      </w:r>
      <w:r>
        <w:rPr>
          <w:iCs/>
          <w:sz w:val="22"/>
          <w:lang w:val="en-GB"/>
        </w:rPr>
        <w:t xml:space="preserve"> </w:t>
      </w:r>
      <w:r w:rsidRPr="00A85D68">
        <w:rPr>
          <w:iCs/>
          <w:sz w:val="22"/>
          <w:lang w:val="en-GB"/>
        </w:rPr>
        <w:t>liyuchao@lcu.edu.cn (</w:t>
      </w:r>
      <w:r w:rsidRPr="00A85D68">
        <w:rPr>
          <w:rFonts w:hint="eastAsia"/>
          <w:iCs/>
          <w:sz w:val="22"/>
          <w:lang w:val="en-GB"/>
        </w:rPr>
        <w:t>Y</w:t>
      </w:r>
      <w:r w:rsidRPr="00A85D68">
        <w:rPr>
          <w:iCs/>
          <w:sz w:val="22"/>
          <w:lang w:val="en-GB"/>
        </w:rPr>
        <w:t xml:space="preserve">. Li) </w:t>
      </w:r>
    </w:p>
    <w:p w14:paraId="605EDA1F" w14:textId="77777777" w:rsidR="003F38F9" w:rsidRPr="00FB4D7B" w:rsidRDefault="003F38F9">
      <w:pPr>
        <w:rPr>
          <w:lang w:val="en-GB"/>
        </w:rPr>
      </w:pPr>
    </w:p>
    <w:p w14:paraId="31E2BDB1" w14:textId="08073FBF" w:rsidR="00D91476" w:rsidRDefault="00D91476"/>
    <w:p w14:paraId="19254A2C" w14:textId="469B2DE9" w:rsidR="007B7AF8" w:rsidRDefault="007B7AF8"/>
    <w:p w14:paraId="4A3D18C3" w14:textId="24EBD7DE" w:rsidR="007B7AF8" w:rsidRDefault="007B7AF8"/>
    <w:p w14:paraId="06C53020" w14:textId="55D3F23F" w:rsidR="007B7AF8" w:rsidRDefault="007B7AF8"/>
    <w:p w14:paraId="3F0144B0" w14:textId="77777777" w:rsidR="007B7AF8" w:rsidRPr="00A36577" w:rsidRDefault="007B7AF8"/>
    <w:p w14:paraId="6293EE63" w14:textId="77777777" w:rsidR="00083797" w:rsidRPr="00A36577" w:rsidRDefault="00083797" w:rsidP="00083797">
      <w:pPr>
        <w:rPr>
          <w:szCs w:val="24"/>
          <w:lang w:val="en-GB"/>
        </w:rPr>
      </w:pPr>
    </w:p>
    <w:p w14:paraId="602D49EB" w14:textId="77777777" w:rsidR="00083797" w:rsidRPr="00A36577" w:rsidRDefault="00083797" w:rsidP="00083797">
      <w:pPr>
        <w:spacing w:afterLines="50" w:after="156"/>
        <w:jc w:val="center"/>
        <w:rPr>
          <w:rFonts w:eastAsiaTheme="minorEastAsia" w:cs="Times New Roman"/>
          <w:szCs w:val="24"/>
          <w:lang w:val="en-GB"/>
        </w:rPr>
      </w:pPr>
      <w:r w:rsidRPr="00A36577">
        <w:rPr>
          <w:rFonts w:cs="Times New Roman"/>
          <w:b/>
          <w:szCs w:val="24"/>
          <w:lang w:val="en-GB"/>
        </w:rPr>
        <w:t xml:space="preserve">Table S1. </w:t>
      </w:r>
      <w:r w:rsidRPr="00A36577">
        <w:rPr>
          <w:rFonts w:cs="Times New Roman"/>
          <w:szCs w:val="24"/>
        </w:rPr>
        <w:t xml:space="preserve">The amount of raw material used for the preparation of </w:t>
      </w:r>
      <w:proofErr w:type="spellStart"/>
      <w:r w:rsidRPr="00A36577">
        <w:rPr>
          <w:rFonts w:cs="Times New Roman"/>
          <w:szCs w:val="24"/>
          <w:lang w:val="en-GB"/>
        </w:rPr>
        <w:t>BN@CuO</w:t>
      </w:r>
      <w:proofErr w:type="spellEnd"/>
      <w:r w:rsidR="004B76BA" w:rsidRPr="00A36577">
        <w:rPr>
          <w:rFonts w:cs="Times New Roman"/>
          <w:szCs w:val="24"/>
          <w:lang w:val="en-GB"/>
        </w:rPr>
        <w:t xml:space="preserve"> hybrids</w:t>
      </w:r>
      <w:r w:rsidRPr="00A36577">
        <w:rPr>
          <w:rFonts w:cs="Times New Roman"/>
          <w:szCs w:val="24"/>
        </w:rPr>
        <w:t>.</w:t>
      </w:r>
    </w:p>
    <w:tbl>
      <w:tblPr>
        <w:tblStyle w:val="a7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776"/>
        <w:gridCol w:w="1748"/>
        <w:gridCol w:w="1613"/>
        <w:gridCol w:w="1610"/>
      </w:tblGrid>
      <w:tr w:rsidR="00083797" w:rsidRPr="00A36577" w14:paraId="364D01F8" w14:textId="77777777" w:rsidTr="00F10698">
        <w:trPr>
          <w:jc w:val="center"/>
        </w:trPr>
        <w:tc>
          <w:tcPr>
            <w:tcW w:w="938" w:type="pct"/>
            <w:tcBorders>
              <w:bottom w:val="single" w:sz="4" w:space="0" w:color="000000" w:themeColor="text1"/>
            </w:tcBorders>
            <w:vAlign w:val="center"/>
          </w:tcPr>
          <w:p w14:paraId="4479A32C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rFonts w:eastAsia="微软雅黑"/>
                <w:b/>
                <w:sz w:val="24"/>
                <w:szCs w:val="24"/>
                <w:lang w:val="en-GB" w:bidi="ar"/>
              </w:rPr>
              <w:t>Material Type</w:t>
            </w:r>
          </w:p>
        </w:tc>
        <w:tc>
          <w:tcPr>
            <w:tcW w:w="1069" w:type="pct"/>
            <w:tcBorders>
              <w:bottom w:val="single" w:sz="4" w:space="0" w:color="000000" w:themeColor="text1"/>
            </w:tcBorders>
            <w:vAlign w:val="center"/>
          </w:tcPr>
          <w:p w14:paraId="0975B0EB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Boric acid</w:t>
            </w:r>
          </w:p>
          <w:p w14:paraId="0310EA5C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(H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3</w:t>
            </w:r>
            <w:r w:rsidRPr="00A36577">
              <w:rPr>
                <w:b/>
                <w:sz w:val="24"/>
                <w:szCs w:val="24"/>
                <w:lang w:val="en-GB"/>
              </w:rPr>
              <w:t>BO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3</w:t>
            </w:r>
            <w:r w:rsidRPr="00A36577">
              <w:rPr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1052" w:type="pct"/>
            <w:tcBorders>
              <w:bottom w:val="single" w:sz="4" w:space="0" w:color="000000" w:themeColor="text1"/>
            </w:tcBorders>
            <w:vAlign w:val="center"/>
          </w:tcPr>
          <w:p w14:paraId="3AFB8DBC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Melamine</w:t>
            </w:r>
          </w:p>
          <w:p w14:paraId="5F79359F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(C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3</w:t>
            </w:r>
            <w:r w:rsidRPr="00A36577">
              <w:rPr>
                <w:b/>
                <w:sz w:val="24"/>
                <w:szCs w:val="24"/>
                <w:lang w:val="en-GB"/>
              </w:rPr>
              <w:t>N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6</w:t>
            </w:r>
            <w:r w:rsidRPr="00A36577">
              <w:rPr>
                <w:b/>
                <w:sz w:val="24"/>
                <w:szCs w:val="24"/>
                <w:lang w:val="en-GB"/>
              </w:rPr>
              <w:t>H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6</w:t>
            </w:r>
            <w:r w:rsidRPr="00A36577">
              <w:rPr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971" w:type="pct"/>
            <w:tcBorders>
              <w:bottom w:val="single" w:sz="4" w:space="0" w:color="000000" w:themeColor="text1"/>
            </w:tcBorders>
            <w:vAlign w:val="center"/>
          </w:tcPr>
          <w:p w14:paraId="480AFAD0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CuSO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4</w:t>
            </w:r>
          </w:p>
        </w:tc>
        <w:tc>
          <w:tcPr>
            <w:tcW w:w="969" w:type="pct"/>
            <w:tcBorders>
              <w:bottom w:val="single" w:sz="4" w:space="0" w:color="000000" w:themeColor="text1"/>
            </w:tcBorders>
            <w:vAlign w:val="center"/>
          </w:tcPr>
          <w:p w14:paraId="6844E689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proofErr w:type="spellStart"/>
            <w:r w:rsidRPr="00A36577">
              <w:rPr>
                <w:b/>
                <w:sz w:val="24"/>
                <w:szCs w:val="24"/>
                <w:vertAlign w:val="superscript"/>
                <w:lang w:val="en-GB"/>
              </w:rPr>
              <w:t>a</w:t>
            </w:r>
            <w:r w:rsidRPr="00A36577">
              <w:rPr>
                <w:b/>
                <w:sz w:val="24"/>
                <w:szCs w:val="24"/>
                <w:lang w:val="en-GB"/>
              </w:rPr>
              <w:t>R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B</w:t>
            </w:r>
            <w:proofErr w:type="spellEnd"/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/Cu</w:t>
            </w:r>
          </w:p>
        </w:tc>
      </w:tr>
      <w:tr w:rsidR="00083797" w:rsidRPr="00A36577" w14:paraId="6E02A452" w14:textId="77777777" w:rsidTr="00F10698">
        <w:trPr>
          <w:jc w:val="center"/>
        </w:trPr>
        <w:tc>
          <w:tcPr>
            <w:tcW w:w="938" w:type="pct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435145A9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BN/</w:t>
            </w:r>
            <w:proofErr w:type="spellStart"/>
            <w:r w:rsidRPr="00A36577">
              <w:rPr>
                <w:sz w:val="24"/>
                <w:szCs w:val="24"/>
                <w:lang w:val="en-GB"/>
              </w:rPr>
              <w:t>Cu</w:t>
            </w:r>
            <w:r w:rsidRPr="00A36577">
              <w:rPr>
                <w:rFonts w:eastAsiaTheme="minorEastAsia"/>
                <w:kern w:val="2"/>
                <w:sz w:val="24"/>
                <w:szCs w:val="24"/>
                <w:lang w:val="en-GB"/>
              </w:rPr>
              <w:t>O</w:t>
            </w:r>
            <w:proofErr w:type="spellEnd"/>
          </w:p>
        </w:tc>
        <w:tc>
          <w:tcPr>
            <w:tcW w:w="1069" w:type="pct"/>
            <w:tcBorders>
              <w:top w:val="single" w:sz="4" w:space="0" w:color="000000" w:themeColor="text1"/>
            </w:tcBorders>
            <w:vAlign w:val="center"/>
          </w:tcPr>
          <w:p w14:paraId="1FEA3193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767C8B52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1052" w:type="pct"/>
            <w:tcBorders>
              <w:top w:val="single" w:sz="4" w:space="0" w:color="000000" w:themeColor="text1"/>
            </w:tcBorders>
            <w:vAlign w:val="center"/>
          </w:tcPr>
          <w:p w14:paraId="22F9CE77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6472608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971" w:type="pct"/>
            <w:tcBorders>
              <w:top w:val="single" w:sz="4" w:space="0" w:color="000000" w:themeColor="text1"/>
            </w:tcBorders>
            <w:vAlign w:val="center"/>
          </w:tcPr>
          <w:p w14:paraId="12ED1453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0.010 mol</w:t>
            </w:r>
          </w:p>
          <w:p w14:paraId="2C31775D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(1.60g)</w:t>
            </w:r>
          </w:p>
        </w:tc>
        <w:tc>
          <w:tcPr>
            <w:tcW w:w="969" w:type="pct"/>
            <w:tcBorders>
              <w:top w:val="single" w:sz="4" w:space="0" w:color="000000" w:themeColor="text1"/>
            </w:tcBorders>
            <w:vAlign w:val="center"/>
          </w:tcPr>
          <w:p w14:paraId="00BD0202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10.0</w:t>
            </w:r>
          </w:p>
        </w:tc>
      </w:tr>
      <w:tr w:rsidR="00083797" w:rsidRPr="00A36577" w14:paraId="7B0E8B6D" w14:textId="77777777" w:rsidTr="00F10698">
        <w:trPr>
          <w:jc w:val="center"/>
        </w:trPr>
        <w:tc>
          <w:tcPr>
            <w:tcW w:w="938" w:type="pct"/>
            <w:vMerge/>
            <w:vAlign w:val="center"/>
          </w:tcPr>
          <w:p w14:paraId="7666D453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</w:p>
        </w:tc>
        <w:tc>
          <w:tcPr>
            <w:tcW w:w="1069" w:type="pct"/>
            <w:vAlign w:val="center"/>
          </w:tcPr>
          <w:p w14:paraId="61EC672A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453EAF9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1052" w:type="pct"/>
            <w:vAlign w:val="center"/>
          </w:tcPr>
          <w:p w14:paraId="10E22A7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4F82DF95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971" w:type="pct"/>
            <w:vAlign w:val="center"/>
          </w:tcPr>
          <w:p w14:paraId="6AC8293F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0.015 mol</w:t>
            </w:r>
          </w:p>
          <w:p w14:paraId="1BE35917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(2.40 g)</w:t>
            </w:r>
          </w:p>
        </w:tc>
        <w:tc>
          <w:tcPr>
            <w:tcW w:w="969" w:type="pct"/>
            <w:vAlign w:val="center"/>
          </w:tcPr>
          <w:p w14:paraId="7BDD7CED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6.7</w:t>
            </w:r>
          </w:p>
        </w:tc>
      </w:tr>
      <w:tr w:rsidR="00083797" w:rsidRPr="00A36577" w14:paraId="5806D00B" w14:textId="77777777" w:rsidTr="00F10698">
        <w:trPr>
          <w:jc w:val="center"/>
        </w:trPr>
        <w:tc>
          <w:tcPr>
            <w:tcW w:w="938" w:type="pct"/>
            <w:vMerge/>
            <w:vAlign w:val="center"/>
          </w:tcPr>
          <w:p w14:paraId="7807D433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</w:p>
        </w:tc>
        <w:tc>
          <w:tcPr>
            <w:tcW w:w="1069" w:type="pct"/>
            <w:vAlign w:val="center"/>
          </w:tcPr>
          <w:p w14:paraId="5F648F4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2FD88BA7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1052" w:type="pct"/>
            <w:vAlign w:val="center"/>
          </w:tcPr>
          <w:p w14:paraId="217253BF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3A038434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971" w:type="pct"/>
            <w:vAlign w:val="center"/>
          </w:tcPr>
          <w:p w14:paraId="33F3931C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0.020 mol</w:t>
            </w:r>
          </w:p>
          <w:p w14:paraId="225F794F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(3.20 g)</w:t>
            </w:r>
          </w:p>
        </w:tc>
        <w:tc>
          <w:tcPr>
            <w:tcW w:w="969" w:type="pct"/>
            <w:vAlign w:val="center"/>
          </w:tcPr>
          <w:p w14:paraId="43BD80E6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5.0</w:t>
            </w:r>
          </w:p>
        </w:tc>
      </w:tr>
      <w:tr w:rsidR="00083797" w:rsidRPr="00A36577" w14:paraId="4FD6879E" w14:textId="77777777" w:rsidTr="00F10698">
        <w:trPr>
          <w:jc w:val="center"/>
        </w:trPr>
        <w:tc>
          <w:tcPr>
            <w:tcW w:w="938" w:type="pct"/>
            <w:vMerge/>
            <w:vAlign w:val="center"/>
          </w:tcPr>
          <w:p w14:paraId="186823B2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</w:p>
        </w:tc>
        <w:tc>
          <w:tcPr>
            <w:tcW w:w="1069" w:type="pct"/>
            <w:vAlign w:val="center"/>
          </w:tcPr>
          <w:p w14:paraId="6E2E1424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78C796EB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1052" w:type="pct"/>
            <w:vAlign w:val="center"/>
          </w:tcPr>
          <w:p w14:paraId="1BF5C0AA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3DED0702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971" w:type="pct"/>
            <w:vAlign w:val="center"/>
          </w:tcPr>
          <w:p w14:paraId="4932BBFB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0.025mol</w:t>
            </w:r>
          </w:p>
          <w:p w14:paraId="3A62675F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(4.00 g)</w:t>
            </w:r>
          </w:p>
        </w:tc>
        <w:tc>
          <w:tcPr>
            <w:tcW w:w="969" w:type="pct"/>
            <w:vAlign w:val="center"/>
          </w:tcPr>
          <w:p w14:paraId="6C248385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4.0</w:t>
            </w:r>
          </w:p>
        </w:tc>
      </w:tr>
      <w:tr w:rsidR="00083797" w:rsidRPr="00A36577" w14:paraId="012C420A" w14:textId="77777777" w:rsidTr="00F10698">
        <w:trPr>
          <w:jc w:val="center"/>
        </w:trPr>
        <w:tc>
          <w:tcPr>
            <w:tcW w:w="938" w:type="pct"/>
            <w:vMerge/>
            <w:vAlign w:val="center"/>
          </w:tcPr>
          <w:p w14:paraId="741D8D70" w14:textId="77777777" w:rsidR="00083797" w:rsidRPr="00A36577" w:rsidRDefault="00083797" w:rsidP="00F10698">
            <w:pPr>
              <w:jc w:val="center"/>
              <w:rPr>
                <w:rFonts w:eastAsiaTheme="minorEastAsia"/>
                <w:sz w:val="24"/>
                <w:szCs w:val="24"/>
                <w:lang w:val="en-GB"/>
              </w:rPr>
            </w:pPr>
          </w:p>
        </w:tc>
        <w:tc>
          <w:tcPr>
            <w:tcW w:w="1069" w:type="pct"/>
            <w:vAlign w:val="center"/>
          </w:tcPr>
          <w:p w14:paraId="2CC8081C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10EBEEEB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1052" w:type="pct"/>
            <w:vAlign w:val="center"/>
          </w:tcPr>
          <w:p w14:paraId="4639718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24C639AB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971" w:type="pct"/>
            <w:vAlign w:val="center"/>
          </w:tcPr>
          <w:p w14:paraId="639F09D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0.030 mol</w:t>
            </w:r>
          </w:p>
          <w:p w14:paraId="674A850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(4.80g)</w:t>
            </w:r>
          </w:p>
        </w:tc>
        <w:tc>
          <w:tcPr>
            <w:tcW w:w="969" w:type="pct"/>
            <w:vAlign w:val="center"/>
          </w:tcPr>
          <w:p w14:paraId="30DF4A25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3.3</w:t>
            </w:r>
          </w:p>
        </w:tc>
      </w:tr>
    </w:tbl>
    <w:p w14:paraId="19EE2FE2" w14:textId="77777777" w:rsidR="00083797" w:rsidRPr="00A36577" w:rsidRDefault="00083797" w:rsidP="00083797">
      <w:pPr>
        <w:rPr>
          <w:rFonts w:cs="Times New Roman"/>
        </w:rPr>
      </w:pPr>
      <w:proofErr w:type="spellStart"/>
      <w:r w:rsidRPr="00A36577">
        <w:rPr>
          <w:rFonts w:cs="Times New Roman"/>
          <w:sz w:val="22"/>
          <w:vertAlign w:val="superscript"/>
          <w:lang w:val="en-GB"/>
        </w:rPr>
        <w:t>a</w:t>
      </w:r>
      <w:r w:rsidRPr="00A36577">
        <w:rPr>
          <w:rFonts w:cs="Times New Roman"/>
          <w:sz w:val="22"/>
          <w:lang w:val="en-GB"/>
        </w:rPr>
        <w:t>R</w:t>
      </w:r>
      <w:r w:rsidRPr="00A36577">
        <w:rPr>
          <w:rFonts w:cs="Times New Roman"/>
          <w:sz w:val="22"/>
          <w:vertAlign w:val="subscript"/>
          <w:lang w:val="en-GB"/>
        </w:rPr>
        <w:t>B</w:t>
      </w:r>
      <w:proofErr w:type="spellEnd"/>
      <w:r w:rsidRPr="00A36577">
        <w:rPr>
          <w:rFonts w:cs="Times New Roman"/>
          <w:sz w:val="22"/>
          <w:vertAlign w:val="subscript"/>
          <w:lang w:val="en-GB"/>
        </w:rPr>
        <w:t>/Cu</w:t>
      </w:r>
      <w:r w:rsidRPr="00A36577">
        <w:rPr>
          <w:rFonts w:cs="Times New Roman"/>
          <w:sz w:val="22"/>
          <w:lang w:val="en-GB"/>
        </w:rPr>
        <w:t>: Molar ratio of H</w:t>
      </w:r>
      <w:r w:rsidRPr="00A36577">
        <w:rPr>
          <w:rFonts w:cs="Times New Roman"/>
          <w:sz w:val="22"/>
          <w:vertAlign w:val="subscript"/>
          <w:lang w:val="en-GB"/>
        </w:rPr>
        <w:t>3</w:t>
      </w:r>
      <w:r w:rsidRPr="00A36577">
        <w:rPr>
          <w:rFonts w:cs="Times New Roman"/>
          <w:sz w:val="22"/>
          <w:lang w:val="en-GB"/>
        </w:rPr>
        <w:t>BO</w:t>
      </w:r>
      <w:r w:rsidRPr="00A36577">
        <w:rPr>
          <w:rFonts w:cs="Times New Roman"/>
          <w:sz w:val="22"/>
          <w:vertAlign w:val="subscript"/>
          <w:lang w:val="en-GB"/>
        </w:rPr>
        <w:t>3</w:t>
      </w:r>
      <w:r w:rsidRPr="00A36577">
        <w:rPr>
          <w:rFonts w:cs="Times New Roman"/>
          <w:sz w:val="22"/>
          <w:lang w:val="en-GB"/>
        </w:rPr>
        <w:t xml:space="preserve"> to CuSO</w:t>
      </w:r>
      <w:r w:rsidRPr="00A36577">
        <w:rPr>
          <w:rFonts w:cs="Times New Roman"/>
          <w:sz w:val="22"/>
          <w:vertAlign w:val="subscript"/>
          <w:lang w:val="en-GB"/>
        </w:rPr>
        <w:t>4</w:t>
      </w:r>
      <w:r w:rsidRPr="00A36577">
        <w:rPr>
          <w:rFonts w:cs="Times New Roman"/>
          <w:sz w:val="22"/>
          <w:lang w:val="en-GB"/>
        </w:rPr>
        <w:t>.</w:t>
      </w:r>
    </w:p>
    <w:p w14:paraId="61AFB80F" w14:textId="77777777" w:rsidR="00083797" w:rsidRPr="00A36577" w:rsidRDefault="00083797" w:rsidP="00083797"/>
    <w:p w14:paraId="2D34FD51" w14:textId="77777777" w:rsidR="00083797" w:rsidRPr="00A36577" w:rsidRDefault="00083797" w:rsidP="00083797"/>
    <w:p w14:paraId="2F0F1508" w14:textId="77777777" w:rsidR="00083797" w:rsidRPr="00A36577" w:rsidRDefault="00083797" w:rsidP="00083797">
      <w:pPr>
        <w:spacing w:afterLines="50" w:after="156"/>
        <w:jc w:val="center"/>
        <w:rPr>
          <w:rFonts w:cs="Times New Roman"/>
          <w:szCs w:val="24"/>
        </w:rPr>
      </w:pPr>
      <w:r w:rsidRPr="00A36577">
        <w:rPr>
          <w:rFonts w:cs="Times New Roman"/>
          <w:b/>
          <w:szCs w:val="24"/>
          <w:lang w:val="en-GB"/>
        </w:rPr>
        <w:lastRenderedPageBreak/>
        <w:t xml:space="preserve">Table S2. </w:t>
      </w:r>
      <w:r w:rsidRPr="00A36577">
        <w:rPr>
          <w:rFonts w:cs="Times New Roman"/>
          <w:szCs w:val="24"/>
        </w:rPr>
        <w:t xml:space="preserve">The amount of raw material used for the preparation of </w:t>
      </w:r>
      <w:r w:rsidRPr="00A36577">
        <w:rPr>
          <w:rFonts w:cs="Times New Roman"/>
          <w:szCs w:val="24"/>
          <w:lang w:val="en-GB"/>
        </w:rPr>
        <w:t>BN/</w:t>
      </w:r>
      <w:proofErr w:type="spellStart"/>
      <w:r w:rsidRPr="00A36577">
        <w:rPr>
          <w:rFonts w:cs="Times New Roman"/>
          <w:szCs w:val="24"/>
          <w:lang w:val="en-GB"/>
        </w:rPr>
        <w:t>CuO</w:t>
      </w:r>
      <w:r w:rsidRPr="00A36577">
        <w:rPr>
          <w:rFonts w:cs="Times New Roman"/>
          <w:i/>
          <w:szCs w:val="24"/>
          <w:lang w:val="en-GB"/>
        </w:rPr>
        <w:t>@</w:t>
      </w:r>
      <w:r w:rsidRPr="00A36577">
        <w:rPr>
          <w:rFonts w:cs="Times New Roman"/>
          <w:szCs w:val="24"/>
          <w:lang w:val="en-GB"/>
        </w:rPr>
        <w:t>MWCNTs</w:t>
      </w:r>
      <w:proofErr w:type="spellEnd"/>
      <w:r w:rsidRPr="00A36577">
        <w:rPr>
          <w:rFonts w:cs="Times New Roman"/>
          <w:szCs w:val="24"/>
          <w:lang w:val="en-GB"/>
        </w:rPr>
        <w:t xml:space="preserve"> composite</w:t>
      </w:r>
      <w:r w:rsidRPr="00A36577">
        <w:rPr>
          <w:rFonts w:cs="Times New Roman"/>
          <w:szCs w:val="24"/>
        </w:rPr>
        <w:t>.</w:t>
      </w:r>
    </w:p>
    <w:tbl>
      <w:tblPr>
        <w:tblStyle w:val="a7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4"/>
        <w:gridCol w:w="1300"/>
        <w:gridCol w:w="1278"/>
        <w:gridCol w:w="1164"/>
        <w:gridCol w:w="1321"/>
        <w:gridCol w:w="706"/>
        <w:gridCol w:w="233"/>
      </w:tblGrid>
      <w:tr w:rsidR="00083797" w:rsidRPr="00A36577" w14:paraId="5E655D7B" w14:textId="77777777" w:rsidTr="00F10698">
        <w:trPr>
          <w:jc w:val="center"/>
        </w:trPr>
        <w:tc>
          <w:tcPr>
            <w:tcW w:w="1332" w:type="pct"/>
            <w:tcBorders>
              <w:bottom w:val="single" w:sz="4" w:space="0" w:color="000000" w:themeColor="text1"/>
            </w:tcBorders>
            <w:vAlign w:val="center"/>
          </w:tcPr>
          <w:p w14:paraId="70A69B16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rFonts w:eastAsia="微软雅黑"/>
                <w:b/>
                <w:sz w:val="24"/>
                <w:szCs w:val="24"/>
                <w:lang w:val="en-GB" w:bidi="ar"/>
              </w:rPr>
              <w:t>Material Type</w:t>
            </w:r>
          </w:p>
        </w:tc>
        <w:tc>
          <w:tcPr>
            <w:tcW w:w="792" w:type="pct"/>
            <w:tcBorders>
              <w:bottom w:val="single" w:sz="4" w:space="0" w:color="000000" w:themeColor="text1"/>
            </w:tcBorders>
            <w:vAlign w:val="center"/>
          </w:tcPr>
          <w:p w14:paraId="42988A43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Boric acid</w:t>
            </w:r>
          </w:p>
          <w:p w14:paraId="70FCFC23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(H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3</w:t>
            </w:r>
            <w:r w:rsidRPr="00A36577">
              <w:rPr>
                <w:b/>
                <w:sz w:val="24"/>
                <w:szCs w:val="24"/>
                <w:lang w:val="en-GB"/>
              </w:rPr>
              <w:t>BO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3</w:t>
            </w:r>
            <w:r w:rsidRPr="00A36577">
              <w:rPr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779" w:type="pct"/>
            <w:tcBorders>
              <w:bottom w:val="single" w:sz="4" w:space="0" w:color="000000" w:themeColor="text1"/>
            </w:tcBorders>
            <w:vAlign w:val="center"/>
          </w:tcPr>
          <w:p w14:paraId="3461B5B7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Melamine</w:t>
            </w:r>
          </w:p>
          <w:p w14:paraId="2384EFA5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(C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3</w:t>
            </w:r>
            <w:r w:rsidRPr="00A36577">
              <w:rPr>
                <w:b/>
                <w:sz w:val="24"/>
                <w:szCs w:val="24"/>
                <w:lang w:val="en-GB"/>
              </w:rPr>
              <w:t>N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6</w:t>
            </w:r>
            <w:r w:rsidRPr="00A36577">
              <w:rPr>
                <w:b/>
                <w:sz w:val="24"/>
                <w:szCs w:val="24"/>
                <w:lang w:val="en-GB"/>
              </w:rPr>
              <w:t>H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6</w:t>
            </w:r>
            <w:r w:rsidRPr="00A36577">
              <w:rPr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710" w:type="pct"/>
            <w:tcBorders>
              <w:bottom w:val="single" w:sz="4" w:space="0" w:color="000000" w:themeColor="text1"/>
            </w:tcBorders>
            <w:vAlign w:val="center"/>
          </w:tcPr>
          <w:p w14:paraId="3DEA4F54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CuSO</w:t>
            </w:r>
            <w:r w:rsidRPr="00A36577">
              <w:rPr>
                <w:b/>
                <w:sz w:val="24"/>
                <w:szCs w:val="24"/>
                <w:vertAlign w:val="subscript"/>
                <w:lang w:val="en-GB"/>
              </w:rPr>
              <w:t>4</w:t>
            </w:r>
          </w:p>
        </w:tc>
        <w:tc>
          <w:tcPr>
            <w:tcW w:w="804" w:type="pct"/>
            <w:tcBorders>
              <w:bottom w:val="single" w:sz="4" w:space="0" w:color="000000" w:themeColor="text1"/>
            </w:tcBorders>
            <w:vAlign w:val="center"/>
          </w:tcPr>
          <w:p w14:paraId="60F220CE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MWCNTs</w:t>
            </w:r>
          </w:p>
        </w:tc>
        <w:tc>
          <w:tcPr>
            <w:tcW w:w="434" w:type="pct"/>
            <w:tcBorders>
              <w:bottom w:val="single" w:sz="4" w:space="0" w:color="000000" w:themeColor="text1"/>
            </w:tcBorders>
            <w:vAlign w:val="center"/>
          </w:tcPr>
          <w:p w14:paraId="43E17021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A36577">
              <w:rPr>
                <w:b/>
                <w:sz w:val="24"/>
                <w:szCs w:val="24"/>
                <w:lang w:val="en-GB"/>
              </w:rPr>
              <w:t>PVP</w:t>
            </w:r>
          </w:p>
        </w:tc>
        <w:tc>
          <w:tcPr>
            <w:tcW w:w="149" w:type="pct"/>
            <w:tcBorders>
              <w:bottom w:val="single" w:sz="4" w:space="0" w:color="000000" w:themeColor="text1"/>
            </w:tcBorders>
            <w:vAlign w:val="center"/>
          </w:tcPr>
          <w:p w14:paraId="3A976E0B" w14:textId="77777777" w:rsidR="00083797" w:rsidRPr="00A36577" w:rsidRDefault="00083797" w:rsidP="00F10698">
            <w:pPr>
              <w:jc w:val="center"/>
              <w:rPr>
                <w:b/>
                <w:sz w:val="24"/>
                <w:szCs w:val="24"/>
                <w:lang w:val="en-GB"/>
              </w:rPr>
            </w:pPr>
          </w:p>
        </w:tc>
      </w:tr>
      <w:tr w:rsidR="00083797" w:rsidRPr="00A36577" w14:paraId="620FEFFB" w14:textId="77777777" w:rsidTr="00F10698">
        <w:trPr>
          <w:jc w:val="center"/>
        </w:trPr>
        <w:tc>
          <w:tcPr>
            <w:tcW w:w="1332" w:type="pct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71C02E7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BN/</w:t>
            </w:r>
            <w:proofErr w:type="spellStart"/>
            <w:r w:rsidRPr="00A36577">
              <w:rPr>
                <w:sz w:val="24"/>
                <w:szCs w:val="24"/>
                <w:lang w:val="en-GB"/>
              </w:rPr>
              <w:t>CuO</w:t>
            </w:r>
            <w:r w:rsidRPr="00A36577">
              <w:rPr>
                <w:i/>
                <w:sz w:val="24"/>
                <w:szCs w:val="24"/>
                <w:lang w:val="en-GB"/>
              </w:rPr>
              <w:t>@</w:t>
            </w:r>
            <w:r w:rsidRPr="00A36577">
              <w:rPr>
                <w:sz w:val="24"/>
                <w:szCs w:val="24"/>
                <w:lang w:val="en-GB"/>
              </w:rPr>
              <w:t>MWCNTs</w:t>
            </w:r>
            <w:proofErr w:type="spellEnd"/>
          </w:p>
        </w:tc>
        <w:tc>
          <w:tcPr>
            <w:tcW w:w="792" w:type="pct"/>
            <w:tcBorders>
              <w:top w:val="single" w:sz="4" w:space="0" w:color="000000" w:themeColor="text1"/>
            </w:tcBorders>
            <w:vAlign w:val="center"/>
          </w:tcPr>
          <w:p w14:paraId="74C2A16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69B7E6E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779" w:type="pct"/>
            <w:tcBorders>
              <w:top w:val="single" w:sz="4" w:space="0" w:color="000000" w:themeColor="text1"/>
            </w:tcBorders>
            <w:vAlign w:val="center"/>
          </w:tcPr>
          <w:p w14:paraId="4F21318F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47772366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710" w:type="pct"/>
            <w:tcBorders>
              <w:top w:val="single" w:sz="4" w:space="0" w:color="000000" w:themeColor="text1"/>
            </w:tcBorders>
            <w:vAlign w:val="center"/>
          </w:tcPr>
          <w:p w14:paraId="4095E1D6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0.005 mol</w:t>
            </w:r>
          </w:p>
          <w:p w14:paraId="5105AA27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(0.80g)</w:t>
            </w:r>
          </w:p>
        </w:tc>
        <w:tc>
          <w:tcPr>
            <w:tcW w:w="804" w:type="pct"/>
            <w:tcBorders>
              <w:top w:val="single" w:sz="4" w:space="0" w:color="000000" w:themeColor="text1"/>
            </w:tcBorders>
            <w:vAlign w:val="center"/>
          </w:tcPr>
          <w:p w14:paraId="615D8B15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0.01mol</w:t>
            </w:r>
          </w:p>
          <w:p w14:paraId="5CAD9A9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(0.12 g)</w:t>
            </w:r>
          </w:p>
        </w:tc>
        <w:tc>
          <w:tcPr>
            <w:tcW w:w="434" w:type="pct"/>
            <w:tcBorders>
              <w:top w:val="single" w:sz="4" w:space="0" w:color="000000" w:themeColor="text1"/>
            </w:tcBorders>
            <w:vAlign w:val="center"/>
          </w:tcPr>
          <w:p w14:paraId="0B0F82C6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1 g</w:t>
            </w:r>
          </w:p>
        </w:tc>
        <w:tc>
          <w:tcPr>
            <w:tcW w:w="149" w:type="pct"/>
            <w:tcBorders>
              <w:top w:val="single" w:sz="4" w:space="0" w:color="000000" w:themeColor="text1"/>
            </w:tcBorders>
            <w:vAlign w:val="center"/>
          </w:tcPr>
          <w:p w14:paraId="6D188E17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083797" w:rsidRPr="00A36577" w14:paraId="77220EF1" w14:textId="77777777" w:rsidTr="00F10698">
        <w:trPr>
          <w:jc w:val="center"/>
        </w:trPr>
        <w:tc>
          <w:tcPr>
            <w:tcW w:w="1332" w:type="pct"/>
            <w:vMerge/>
            <w:vAlign w:val="center"/>
          </w:tcPr>
          <w:p w14:paraId="1876521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</w:p>
        </w:tc>
        <w:tc>
          <w:tcPr>
            <w:tcW w:w="792" w:type="pct"/>
            <w:vAlign w:val="center"/>
          </w:tcPr>
          <w:p w14:paraId="0E390BE3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3D89C5C7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779" w:type="pct"/>
            <w:vAlign w:val="center"/>
          </w:tcPr>
          <w:p w14:paraId="6975339D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504A0372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710" w:type="pct"/>
            <w:vAlign w:val="center"/>
          </w:tcPr>
          <w:p w14:paraId="42731E75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0.01 mol</w:t>
            </w:r>
          </w:p>
          <w:p w14:paraId="55643383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(1.60 g)</w:t>
            </w:r>
          </w:p>
        </w:tc>
        <w:tc>
          <w:tcPr>
            <w:tcW w:w="804" w:type="pct"/>
            <w:vAlign w:val="center"/>
          </w:tcPr>
          <w:p w14:paraId="00190D99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5C2B545D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(0.6 g)</w:t>
            </w:r>
          </w:p>
        </w:tc>
        <w:tc>
          <w:tcPr>
            <w:tcW w:w="434" w:type="pct"/>
            <w:vAlign w:val="center"/>
          </w:tcPr>
          <w:p w14:paraId="05504CF5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1 g</w:t>
            </w:r>
          </w:p>
        </w:tc>
        <w:tc>
          <w:tcPr>
            <w:tcW w:w="149" w:type="pct"/>
            <w:vAlign w:val="center"/>
          </w:tcPr>
          <w:p w14:paraId="74A4F398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083797" w:rsidRPr="00A36577" w14:paraId="760107CF" w14:textId="77777777" w:rsidTr="00F10698">
        <w:trPr>
          <w:jc w:val="center"/>
        </w:trPr>
        <w:tc>
          <w:tcPr>
            <w:tcW w:w="1332" w:type="pct"/>
            <w:vMerge/>
            <w:vAlign w:val="center"/>
          </w:tcPr>
          <w:p w14:paraId="70A43626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</w:p>
        </w:tc>
        <w:tc>
          <w:tcPr>
            <w:tcW w:w="792" w:type="pct"/>
            <w:vAlign w:val="center"/>
          </w:tcPr>
          <w:p w14:paraId="66BE40B8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2BC5C8DB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779" w:type="pct"/>
            <w:vAlign w:val="center"/>
          </w:tcPr>
          <w:p w14:paraId="5DB7569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5D82DC2A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710" w:type="pct"/>
            <w:vAlign w:val="center"/>
          </w:tcPr>
          <w:p w14:paraId="00451F43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0.02 mol</w:t>
            </w:r>
          </w:p>
          <w:p w14:paraId="76CD054F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(3.20 g)</w:t>
            </w:r>
          </w:p>
        </w:tc>
        <w:tc>
          <w:tcPr>
            <w:tcW w:w="804" w:type="pct"/>
            <w:vAlign w:val="center"/>
          </w:tcPr>
          <w:p w14:paraId="32519BD7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7FD45DCB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(1.2 g)</w:t>
            </w:r>
          </w:p>
        </w:tc>
        <w:tc>
          <w:tcPr>
            <w:tcW w:w="434" w:type="pct"/>
            <w:vAlign w:val="center"/>
          </w:tcPr>
          <w:p w14:paraId="111F3B05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1 g</w:t>
            </w:r>
          </w:p>
        </w:tc>
        <w:tc>
          <w:tcPr>
            <w:tcW w:w="149" w:type="pct"/>
            <w:vAlign w:val="center"/>
          </w:tcPr>
          <w:p w14:paraId="7627F579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  <w:tr w:rsidR="00083797" w:rsidRPr="00A36577" w14:paraId="3D93A9C2" w14:textId="77777777" w:rsidTr="00F10698">
        <w:trPr>
          <w:jc w:val="center"/>
        </w:trPr>
        <w:tc>
          <w:tcPr>
            <w:tcW w:w="1332" w:type="pct"/>
            <w:vMerge/>
            <w:vAlign w:val="center"/>
          </w:tcPr>
          <w:p w14:paraId="20957CEC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</w:p>
        </w:tc>
        <w:tc>
          <w:tcPr>
            <w:tcW w:w="792" w:type="pct"/>
            <w:vAlign w:val="center"/>
          </w:tcPr>
          <w:p w14:paraId="21E632CB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 mol</w:t>
            </w:r>
          </w:p>
          <w:p w14:paraId="17374D0C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(6.1830 g)</w:t>
            </w:r>
          </w:p>
        </w:tc>
        <w:tc>
          <w:tcPr>
            <w:tcW w:w="779" w:type="pct"/>
            <w:vAlign w:val="center"/>
          </w:tcPr>
          <w:p w14:paraId="3F937AC9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0.05 mol</w:t>
            </w:r>
          </w:p>
          <w:p w14:paraId="17DA380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(6.3060 g)</w:t>
            </w:r>
          </w:p>
        </w:tc>
        <w:tc>
          <w:tcPr>
            <w:tcW w:w="710" w:type="pct"/>
            <w:vAlign w:val="center"/>
          </w:tcPr>
          <w:p w14:paraId="29A52C0E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0.03 mol</w:t>
            </w:r>
          </w:p>
          <w:p w14:paraId="4097ED0D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(4.79 g)</w:t>
            </w:r>
          </w:p>
        </w:tc>
        <w:tc>
          <w:tcPr>
            <w:tcW w:w="804" w:type="pct"/>
            <w:vAlign w:val="center"/>
          </w:tcPr>
          <w:p w14:paraId="1F6DEF01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0.15 mol</w:t>
            </w:r>
          </w:p>
          <w:p w14:paraId="5776C6B0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(1.8 g)</w:t>
            </w:r>
          </w:p>
        </w:tc>
        <w:tc>
          <w:tcPr>
            <w:tcW w:w="434" w:type="pct"/>
            <w:vAlign w:val="center"/>
          </w:tcPr>
          <w:p w14:paraId="02B1392A" w14:textId="77777777" w:rsidR="00083797" w:rsidRPr="00A36577" w:rsidRDefault="00083797" w:rsidP="00F10698">
            <w:pPr>
              <w:jc w:val="center"/>
              <w:rPr>
                <w:rFonts w:eastAsiaTheme="minorEastAsia"/>
                <w:kern w:val="2"/>
                <w:sz w:val="24"/>
                <w:szCs w:val="24"/>
                <w:lang w:val="en-GB"/>
              </w:rPr>
            </w:pPr>
            <w:r w:rsidRPr="00A36577">
              <w:rPr>
                <w:sz w:val="24"/>
                <w:szCs w:val="24"/>
                <w:lang w:val="en-GB"/>
              </w:rPr>
              <w:t>1 g</w:t>
            </w:r>
          </w:p>
        </w:tc>
        <w:tc>
          <w:tcPr>
            <w:tcW w:w="149" w:type="pct"/>
            <w:vAlign w:val="center"/>
          </w:tcPr>
          <w:p w14:paraId="63EAB0F6" w14:textId="77777777" w:rsidR="00083797" w:rsidRPr="00A36577" w:rsidRDefault="00083797" w:rsidP="00F10698">
            <w:pPr>
              <w:jc w:val="center"/>
              <w:rPr>
                <w:sz w:val="24"/>
                <w:szCs w:val="24"/>
                <w:lang w:val="en-GB"/>
              </w:rPr>
            </w:pPr>
          </w:p>
        </w:tc>
      </w:tr>
    </w:tbl>
    <w:p w14:paraId="64E44088" w14:textId="77777777" w:rsidR="00083797" w:rsidRPr="00A36577" w:rsidRDefault="00083797" w:rsidP="00083797">
      <w:pPr>
        <w:rPr>
          <w:lang w:val="en-GB"/>
        </w:rPr>
      </w:pPr>
    </w:p>
    <w:p w14:paraId="238C7F12" w14:textId="77777777" w:rsidR="00032618" w:rsidRPr="00A36577" w:rsidRDefault="00032618"/>
    <w:p w14:paraId="5FF38AF6" w14:textId="2EB4D9B2" w:rsidR="00032618" w:rsidRDefault="00032618"/>
    <w:p w14:paraId="6B105F9F" w14:textId="6E314E6B" w:rsidR="007B7AF8" w:rsidRDefault="007B7AF8"/>
    <w:p w14:paraId="749A6238" w14:textId="77777777" w:rsidR="007B7AF8" w:rsidRPr="00A36577" w:rsidRDefault="007B7AF8"/>
    <w:p w14:paraId="1D26ECC4" w14:textId="77777777" w:rsidR="00032618" w:rsidRPr="00A36577" w:rsidRDefault="00032618"/>
    <w:p w14:paraId="7955D62B" w14:textId="77777777" w:rsidR="00032618" w:rsidRPr="00A36577" w:rsidRDefault="00BD5E21" w:rsidP="00032618">
      <w:pPr>
        <w:jc w:val="center"/>
      </w:pPr>
      <w:r>
        <w:pict w14:anchorId="664A6A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85pt;height:250pt">
            <v:imagedata r:id="rId6" o:title="Fig"/>
          </v:shape>
        </w:pict>
      </w:r>
    </w:p>
    <w:p w14:paraId="6D062DF3" w14:textId="7532395C" w:rsidR="00032618" w:rsidRPr="00A36577" w:rsidRDefault="00032618" w:rsidP="007B7AF8">
      <w:pPr>
        <w:spacing w:line="480" w:lineRule="auto"/>
        <w:rPr>
          <w:szCs w:val="24"/>
          <w:lang w:val="en-GB"/>
        </w:rPr>
      </w:pPr>
      <w:r w:rsidRPr="00A36577">
        <w:rPr>
          <w:rFonts w:hint="eastAsia"/>
          <w:b/>
          <w:szCs w:val="24"/>
          <w:lang w:val="en-GB"/>
        </w:rPr>
        <w:t>F</w:t>
      </w:r>
      <w:r w:rsidRPr="00A36577">
        <w:rPr>
          <w:b/>
          <w:szCs w:val="24"/>
          <w:lang w:val="en-GB"/>
        </w:rPr>
        <w:t>ig</w:t>
      </w:r>
      <w:r w:rsidR="0080533C">
        <w:rPr>
          <w:b/>
          <w:szCs w:val="24"/>
          <w:lang w:val="en-GB"/>
        </w:rPr>
        <w:t>.</w:t>
      </w:r>
      <w:r w:rsidRPr="00A36577">
        <w:rPr>
          <w:b/>
          <w:szCs w:val="24"/>
          <w:lang w:val="en-GB"/>
        </w:rPr>
        <w:t xml:space="preserve"> S1</w:t>
      </w:r>
      <w:r w:rsidR="00D61F56" w:rsidRPr="00A36577">
        <w:rPr>
          <w:b/>
          <w:szCs w:val="24"/>
          <w:lang w:val="en-GB"/>
        </w:rPr>
        <w:t>.</w:t>
      </w:r>
      <w:r w:rsidRPr="00A36577">
        <w:rPr>
          <w:szCs w:val="24"/>
          <w:lang w:val="en-GB"/>
        </w:rPr>
        <w:t xml:space="preserve"> </w:t>
      </w:r>
      <w:r w:rsidR="00D61F56" w:rsidRPr="00A36577">
        <w:rPr>
          <w:szCs w:val="24"/>
          <w:lang w:val="en-GB"/>
        </w:rPr>
        <w:t xml:space="preserve">SEM images of the BN/CuO </w:t>
      </w:r>
      <w:r w:rsidR="00A77DC6" w:rsidRPr="00F324B2">
        <w:rPr>
          <w:szCs w:val="24"/>
          <w:lang w:val="en-GB"/>
        </w:rPr>
        <w:t>hybrid</w:t>
      </w:r>
      <w:r w:rsidR="00D61F56" w:rsidRPr="00A36577">
        <w:rPr>
          <w:szCs w:val="24"/>
          <w:lang w:val="en-GB"/>
        </w:rPr>
        <w:t>s prepared at different R</w:t>
      </w:r>
      <w:r w:rsidR="00D61F56" w:rsidRPr="00A36577">
        <w:rPr>
          <w:szCs w:val="24"/>
          <w:vertAlign w:val="subscript"/>
          <w:lang w:val="en-GB"/>
        </w:rPr>
        <w:t>B/Cu</w:t>
      </w:r>
      <w:r w:rsidR="00D61F56" w:rsidRPr="00A36577">
        <w:rPr>
          <w:szCs w:val="24"/>
          <w:lang w:val="en-GB"/>
        </w:rPr>
        <w:t>: (a) 10.0, (b) 6.7, (c) 4.0, (d) 3.3.</w:t>
      </w:r>
    </w:p>
    <w:p w14:paraId="211DA6B6" w14:textId="77777777" w:rsidR="00032618" w:rsidRPr="00A36577" w:rsidRDefault="00032618" w:rsidP="00032618">
      <w:pPr>
        <w:jc w:val="center"/>
      </w:pPr>
    </w:p>
    <w:p w14:paraId="09914918" w14:textId="77777777" w:rsidR="00032618" w:rsidRPr="00A36577" w:rsidRDefault="00032618" w:rsidP="00032618">
      <w:pPr>
        <w:jc w:val="center"/>
      </w:pPr>
    </w:p>
    <w:p w14:paraId="25ADE14E" w14:textId="77777777" w:rsidR="00032618" w:rsidRDefault="00032618" w:rsidP="00032618">
      <w:pPr>
        <w:jc w:val="center"/>
      </w:pPr>
    </w:p>
    <w:p w14:paraId="1AA94109" w14:textId="77777777" w:rsidR="00A36577" w:rsidRDefault="00A36577" w:rsidP="00032618">
      <w:pPr>
        <w:jc w:val="center"/>
      </w:pPr>
    </w:p>
    <w:p w14:paraId="6A30A59F" w14:textId="77777777" w:rsidR="00A36577" w:rsidRDefault="00BD5E21" w:rsidP="00032618">
      <w:pPr>
        <w:jc w:val="center"/>
      </w:pPr>
      <w:r>
        <w:lastRenderedPageBreak/>
        <w:pict w14:anchorId="4FDE344A">
          <v:shape id="_x0000_i1026" type="#_x0000_t75" style="width:368.4pt;height:185.95pt">
            <v:imagedata r:id="rId7" o:title="无标题"/>
          </v:shape>
        </w:pict>
      </w:r>
    </w:p>
    <w:p w14:paraId="674EBD2B" w14:textId="0C8479F3" w:rsidR="00A77DC6" w:rsidRDefault="00A77DC6" w:rsidP="007B7AF8">
      <w:pPr>
        <w:spacing w:line="480" w:lineRule="auto"/>
      </w:pPr>
      <w:r w:rsidRPr="00A36577">
        <w:rPr>
          <w:rFonts w:hint="eastAsia"/>
          <w:b/>
          <w:szCs w:val="24"/>
          <w:lang w:val="en-GB"/>
        </w:rPr>
        <w:t>F</w:t>
      </w:r>
      <w:r w:rsidRPr="00A36577">
        <w:rPr>
          <w:b/>
          <w:szCs w:val="24"/>
          <w:lang w:val="en-GB"/>
        </w:rPr>
        <w:t>ig</w:t>
      </w:r>
      <w:r w:rsidR="0080533C">
        <w:rPr>
          <w:b/>
          <w:szCs w:val="24"/>
          <w:lang w:val="en-GB"/>
        </w:rPr>
        <w:t>.</w:t>
      </w:r>
      <w:r w:rsidRPr="00A36577">
        <w:rPr>
          <w:b/>
          <w:szCs w:val="24"/>
          <w:lang w:val="en-GB"/>
        </w:rPr>
        <w:t xml:space="preserve"> S</w:t>
      </w:r>
      <w:r>
        <w:rPr>
          <w:b/>
          <w:szCs w:val="24"/>
          <w:lang w:val="en-GB"/>
        </w:rPr>
        <w:t>2</w:t>
      </w:r>
      <w:r w:rsidRPr="00A36577">
        <w:rPr>
          <w:b/>
          <w:szCs w:val="24"/>
          <w:lang w:val="en-GB"/>
        </w:rPr>
        <w:t>.</w:t>
      </w:r>
      <w:r w:rsidRPr="00A36577">
        <w:rPr>
          <w:szCs w:val="24"/>
          <w:lang w:val="en-GB"/>
        </w:rPr>
        <w:t xml:space="preserve"> </w:t>
      </w:r>
      <w:r>
        <w:rPr>
          <w:szCs w:val="24"/>
          <w:lang w:val="en-GB"/>
        </w:rPr>
        <w:t>E</w:t>
      </w:r>
      <w:r w:rsidRPr="00F324B2">
        <w:rPr>
          <w:szCs w:val="24"/>
          <w:lang w:val="en-GB"/>
        </w:rPr>
        <w:t>lemental mapping images</w:t>
      </w:r>
      <w:r>
        <w:rPr>
          <w:szCs w:val="24"/>
          <w:lang w:val="en-GB"/>
        </w:rPr>
        <w:t xml:space="preserve"> of </w:t>
      </w:r>
      <w:r w:rsidRPr="00F324B2">
        <w:rPr>
          <w:szCs w:val="24"/>
          <w:lang w:val="en-GB"/>
        </w:rPr>
        <w:t>BN/CuO</w:t>
      </w:r>
      <w:r w:rsidRPr="00A77DC6">
        <w:rPr>
          <w:szCs w:val="24"/>
          <w:lang w:val="en-GB"/>
        </w:rPr>
        <w:t xml:space="preserve"> </w:t>
      </w:r>
      <w:r w:rsidRPr="00F324B2">
        <w:rPr>
          <w:szCs w:val="24"/>
          <w:lang w:val="en-GB"/>
        </w:rPr>
        <w:t>hybrid</w:t>
      </w:r>
      <w:r>
        <w:rPr>
          <w:szCs w:val="24"/>
          <w:lang w:val="en-GB"/>
        </w:rPr>
        <w:t>:</w:t>
      </w:r>
      <w:r w:rsidRPr="00A77DC6">
        <w:rPr>
          <w:szCs w:val="24"/>
          <w:lang w:val="en-GB"/>
        </w:rPr>
        <w:t xml:space="preserve"> </w:t>
      </w:r>
      <w:r w:rsidRPr="00F324B2">
        <w:rPr>
          <w:szCs w:val="24"/>
          <w:lang w:val="en-GB"/>
        </w:rPr>
        <w:t>(</w:t>
      </w:r>
      <w:r>
        <w:rPr>
          <w:szCs w:val="24"/>
          <w:lang w:val="en-GB"/>
        </w:rPr>
        <w:t>b</w:t>
      </w:r>
      <w:r w:rsidRPr="00F324B2">
        <w:rPr>
          <w:szCs w:val="24"/>
          <w:lang w:val="en-GB"/>
        </w:rPr>
        <w:t xml:space="preserve">) </w:t>
      </w:r>
      <w:r w:rsidRPr="00F324B2">
        <w:rPr>
          <w:rFonts w:hint="eastAsia"/>
          <w:szCs w:val="24"/>
          <w:lang w:val="en-GB"/>
        </w:rPr>
        <w:t xml:space="preserve">B, </w:t>
      </w:r>
      <w:r w:rsidRPr="00F324B2">
        <w:rPr>
          <w:szCs w:val="24"/>
          <w:lang w:val="en-GB"/>
        </w:rPr>
        <w:t>(</w:t>
      </w:r>
      <w:r>
        <w:rPr>
          <w:szCs w:val="24"/>
          <w:lang w:val="en-GB"/>
        </w:rPr>
        <w:t>c</w:t>
      </w:r>
      <w:r w:rsidRPr="00F324B2">
        <w:rPr>
          <w:szCs w:val="24"/>
          <w:lang w:val="en-GB"/>
        </w:rPr>
        <w:t xml:space="preserve">) </w:t>
      </w:r>
      <w:r w:rsidRPr="00F324B2">
        <w:rPr>
          <w:rFonts w:hint="eastAsia"/>
          <w:szCs w:val="24"/>
          <w:lang w:val="en-GB"/>
        </w:rPr>
        <w:t xml:space="preserve">N, </w:t>
      </w:r>
      <w:r w:rsidRPr="00F324B2">
        <w:rPr>
          <w:szCs w:val="24"/>
          <w:lang w:val="en-GB"/>
        </w:rPr>
        <w:t>(</w:t>
      </w:r>
      <w:r>
        <w:rPr>
          <w:szCs w:val="24"/>
          <w:lang w:val="en-GB"/>
        </w:rPr>
        <w:t>d</w:t>
      </w:r>
      <w:r w:rsidRPr="00F324B2">
        <w:rPr>
          <w:szCs w:val="24"/>
          <w:lang w:val="en-GB"/>
        </w:rPr>
        <w:t xml:space="preserve">) </w:t>
      </w:r>
      <w:r w:rsidRPr="00F324B2">
        <w:rPr>
          <w:rFonts w:hint="eastAsia"/>
          <w:szCs w:val="24"/>
          <w:lang w:val="en-GB"/>
        </w:rPr>
        <w:t>C,</w:t>
      </w:r>
      <w:r w:rsidRPr="00F324B2">
        <w:rPr>
          <w:szCs w:val="24"/>
          <w:lang w:val="en-GB"/>
        </w:rPr>
        <w:t xml:space="preserve"> (</w:t>
      </w:r>
      <w:r>
        <w:rPr>
          <w:szCs w:val="24"/>
          <w:lang w:val="en-GB"/>
        </w:rPr>
        <w:t>e</w:t>
      </w:r>
      <w:r w:rsidRPr="00F324B2">
        <w:rPr>
          <w:szCs w:val="24"/>
          <w:lang w:val="en-GB"/>
        </w:rPr>
        <w:t xml:space="preserve">) </w:t>
      </w:r>
      <w:r w:rsidRPr="00F324B2">
        <w:rPr>
          <w:rFonts w:hint="eastAsia"/>
          <w:szCs w:val="24"/>
          <w:lang w:val="en-GB"/>
        </w:rPr>
        <w:t>Cu</w:t>
      </w:r>
      <w:r w:rsidRPr="00F324B2">
        <w:rPr>
          <w:szCs w:val="24"/>
          <w:lang w:val="en-GB"/>
        </w:rPr>
        <w:t xml:space="preserve"> </w:t>
      </w:r>
      <w:r w:rsidRPr="00F324B2">
        <w:rPr>
          <w:rFonts w:hint="eastAsia"/>
          <w:szCs w:val="24"/>
          <w:lang w:val="en-GB"/>
        </w:rPr>
        <w:t>and</w:t>
      </w:r>
      <w:r w:rsidRPr="00F324B2">
        <w:rPr>
          <w:szCs w:val="24"/>
          <w:lang w:val="en-GB"/>
        </w:rPr>
        <w:t xml:space="preserve"> (</w:t>
      </w:r>
      <w:r>
        <w:rPr>
          <w:szCs w:val="24"/>
          <w:lang w:val="en-GB"/>
        </w:rPr>
        <w:t>f</w:t>
      </w:r>
      <w:r w:rsidRPr="00F324B2">
        <w:rPr>
          <w:szCs w:val="24"/>
          <w:lang w:val="en-GB"/>
        </w:rPr>
        <w:t>)</w:t>
      </w:r>
      <w:r w:rsidRPr="00F324B2">
        <w:rPr>
          <w:rFonts w:hint="eastAsia"/>
          <w:szCs w:val="24"/>
          <w:lang w:val="en-GB"/>
        </w:rPr>
        <w:t xml:space="preserve"> O </w:t>
      </w:r>
      <w:r w:rsidRPr="00F324B2">
        <w:rPr>
          <w:szCs w:val="24"/>
          <w:lang w:val="en-GB"/>
        </w:rPr>
        <w:t>elements</w:t>
      </w:r>
      <w:r w:rsidRPr="00F324B2">
        <w:rPr>
          <w:rFonts w:hint="eastAsia"/>
          <w:szCs w:val="24"/>
          <w:lang w:val="en-GB"/>
        </w:rPr>
        <w:t>.</w:t>
      </w:r>
    </w:p>
    <w:p w14:paraId="52BC16DA" w14:textId="77777777" w:rsidR="00A77DC6" w:rsidRDefault="00A77DC6" w:rsidP="00032618">
      <w:pPr>
        <w:jc w:val="center"/>
      </w:pPr>
    </w:p>
    <w:p w14:paraId="14C5892E" w14:textId="77777777" w:rsidR="00032618" w:rsidRDefault="00032618" w:rsidP="00032618">
      <w:pPr>
        <w:jc w:val="center"/>
        <w:rPr>
          <w:lang w:val="en-GB"/>
        </w:rPr>
      </w:pPr>
    </w:p>
    <w:p w14:paraId="792C7755" w14:textId="77777777" w:rsidR="00DC7E9C" w:rsidRPr="00A36577" w:rsidRDefault="00DC7E9C" w:rsidP="00032618">
      <w:pPr>
        <w:jc w:val="center"/>
        <w:rPr>
          <w:lang w:val="en-GB"/>
        </w:rPr>
      </w:pPr>
    </w:p>
    <w:p w14:paraId="39EAFEFA" w14:textId="77777777" w:rsidR="00971153" w:rsidRPr="00A36577" w:rsidRDefault="00BD5E21" w:rsidP="00DC6713">
      <w:pPr>
        <w:jc w:val="center"/>
        <w:rPr>
          <w:lang w:val="en-GB"/>
        </w:rPr>
      </w:pPr>
      <w:r>
        <w:rPr>
          <w:noProof/>
        </w:rPr>
        <w:pict w14:anchorId="1A88ECED">
          <v:shape id="_x0000_i1027" type="#_x0000_t75" style="width:397.1pt;height:224.85pt">
            <v:imagedata r:id="rId8" o:title="XPS-1副本"/>
          </v:shape>
        </w:pict>
      </w:r>
    </w:p>
    <w:p w14:paraId="0744837B" w14:textId="2D3FF7F4" w:rsidR="00971153" w:rsidRPr="00A36577" w:rsidRDefault="00A36577" w:rsidP="00971153">
      <w:pPr>
        <w:spacing w:afterLines="50" w:after="156" w:line="480" w:lineRule="auto"/>
        <w:rPr>
          <w:szCs w:val="24"/>
          <w:lang w:val="en-GB"/>
        </w:rPr>
      </w:pPr>
      <w:r w:rsidRPr="00A36577">
        <w:rPr>
          <w:rFonts w:hint="eastAsia"/>
          <w:b/>
          <w:szCs w:val="24"/>
          <w:lang w:val="en-GB"/>
        </w:rPr>
        <w:t>F</w:t>
      </w:r>
      <w:r w:rsidRPr="00A36577">
        <w:rPr>
          <w:b/>
          <w:szCs w:val="24"/>
          <w:lang w:val="en-GB"/>
        </w:rPr>
        <w:t>ig</w:t>
      </w:r>
      <w:r w:rsidR="0080533C">
        <w:rPr>
          <w:b/>
          <w:szCs w:val="24"/>
          <w:lang w:val="en-GB"/>
        </w:rPr>
        <w:t>.</w:t>
      </w:r>
      <w:r w:rsidR="00971153" w:rsidRPr="00A36577">
        <w:rPr>
          <w:b/>
          <w:szCs w:val="24"/>
          <w:lang w:val="en-GB"/>
        </w:rPr>
        <w:t xml:space="preserve"> S</w:t>
      </w:r>
      <w:r w:rsidR="0051244A" w:rsidRPr="00A36577">
        <w:rPr>
          <w:b/>
          <w:szCs w:val="24"/>
          <w:lang w:val="en-GB"/>
        </w:rPr>
        <w:t>3</w:t>
      </w:r>
      <w:r w:rsidR="00971153" w:rsidRPr="00A36577">
        <w:rPr>
          <w:b/>
          <w:szCs w:val="24"/>
          <w:lang w:val="en-GB"/>
        </w:rPr>
        <w:t>.</w:t>
      </w:r>
      <w:r w:rsidR="00971153" w:rsidRPr="00A36577">
        <w:rPr>
          <w:szCs w:val="24"/>
          <w:lang w:val="en-GB"/>
        </w:rPr>
        <w:t xml:space="preserve"> XPS analysis</w:t>
      </w:r>
      <w:r w:rsidR="00E676A4">
        <w:rPr>
          <w:szCs w:val="24"/>
          <w:lang w:val="en-GB"/>
        </w:rPr>
        <w:t xml:space="preserve"> of </w:t>
      </w:r>
      <w:r w:rsidR="00E676A4" w:rsidRPr="00F324B2">
        <w:rPr>
          <w:szCs w:val="24"/>
          <w:lang w:val="en-GB"/>
        </w:rPr>
        <w:t>hybrid</w:t>
      </w:r>
      <w:r w:rsidR="00971153" w:rsidRPr="00A36577">
        <w:rPr>
          <w:szCs w:val="24"/>
          <w:lang w:val="en-GB"/>
        </w:rPr>
        <w:t>. (</w:t>
      </w:r>
      <w:r w:rsidR="00971153" w:rsidRPr="00A36577">
        <w:rPr>
          <w:rFonts w:hint="eastAsia"/>
          <w:szCs w:val="24"/>
          <w:lang w:val="en-GB"/>
        </w:rPr>
        <w:t>a</w:t>
      </w:r>
      <w:r w:rsidR="00971153" w:rsidRPr="00A36577">
        <w:rPr>
          <w:szCs w:val="24"/>
          <w:lang w:val="en-GB"/>
        </w:rPr>
        <w:t>) Survey spectrum, (B) high-resolution spectrum of (b) B 1s, (c) Cu 2p and (d) C 1s (e) N 1s (f) O 1s.</w:t>
      </w:r>
    </w:p>
    <w:p w14:paraId="6A74C42C" w14:textId="3B8D1203" w:rsidR="00C86E3B" w:rsidRDefault="0080533C" w:rsidP="00C86E3B">
      <w:pPr>
        <w:jc w:val="center"/>
      </w:pPr>
      <w:r>
        <w:rPr>
          <w:noProof/>
        </w:rPr>
        <w:lastRenderedPageBreak/>
        <w:drawing>
          <wp:inline distT="0" distB="0" distL="0" distR="0" wp14:anchorId="10DDD65D" wp14:editId="7D54DC1C">
            <wp:extent cx="2520000" cy="21384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8D009" w14:textId="58073806" w:rsidR="0080533C" w:rsidRDefault="0080533C" w:rsidP="00C86E3B">
      <w:pPr>
        <w:jc w:val="center"/>
        <w:rPr>
          <w:b/>
          <w:szCs w:val="24"/>
          <w:lang w:val="en-GB"/>
        </w:rPr>
      </w:pPr>
      <w:bookmarkStart w:id="1" w:name="_Hlk175771459"/>
      <w:r w:rsidRPr="0080533C">
        <w:rPr>
          <w:rFonts w:hint="eastAsia"/>
          <w:b/>
          <w:szCs w:val="24"/>
          <w:highlight w:val="yellow"/>
          <w:lang w:val="en-GB"/>
        </w:rPr>
        <w:t>F</w:t>
      </w:r>
      <w:r w:rsidRPr="0080533C">
        <w:rPr>
          <w:b/>
          <w:szCs w:val="24"/>
          <w:highlight w:val="yellow"/>
          <w:lang w:val="en-GB"/>
        </w:rPr>
        <w:t>ig</w:t>
      </w:r>
      <w:r>
        <w:rPr>
          <w:b/>
          <w:szCs w:val="24"/>
          <w:highlight w:val="yellow"/>
          <w:lang w:val="en-GB"/>
        </w:rPr>
        <w:t>.</w:t>
      </w:r>
      <w:r w:rsidRPr="0080533C">
        <w:rPr>
          <w:b/>
          <w:szCs w:val="24"/>
          <w:highlight w:val="yellow"/>
          <w:lang w:val="en-GB"/>
        </w:rPr>
        <w:t xml:space="preserve"> S4</w:t>
      </w:r>
      <w:bookmarkEnd w:id="1"/>
      <w:r w:rsidRPr="0080533C">
        <w:rPr>
          <w:b/>
          <w:szCs w:val="24"/>
          <w:highlight w:val="yellow"/>
          <w:lang w:val="en-GB"/>
        </w:rPr>
        <w:t>.</w:t>
      </w:r>
      <w:r w:rsidRPr="0080533C">
        <w:rPr>
          <w:rFonts w:cs="Times New Roman"/>
          <w:kern w:val="0"/>
          <w:szCs w:val="24"/>
          <w:highlight w:val="yellow"/>
        </w:rPr>
        <w:t xml:space="preserve"> XRD pattern of CuO</w:t>
      </w:r>
    </w:p>
    <w:p w14:paraId="050B1C02" w14:textId="22C1373F" w:rsidR="0080533C" w:rsidRDefault="0080533C" w:rsidP="00C86E3B">
      <w:pPr>
        <w:jc w:val="center"/>
      </w:pPr>
    </w:p>
    <w:p w14:paraId="697127C1" w14:textId="350EF5F9" w:rsidR="0080533C" w:rsidRDefault="0080533C" w:rsidP="00C86E3B">
      <w:pPr>
        <w:jc w:val="center"/>
      </w:pPr>
    </w:p>
    <w:p w14:paraId="19FF29A6" w14:textId="77777777" w:rsidR="0080533C" w:rsidRPr="00A36577" w:rsidRDefault="0080533C" w:rsidP="00C86E3B">
      <w:pPr>
        <w:jc w:val="center"/>
      </w:pPr>
    </w:p>
    <w:p w14:paraId="1C96B88F" w14:textId="77777777" w:rsidR="00C86E3B" w:rsidRPr="00A36577" w:rsidRDefault="00C86E3B" w:rsidP="00C86E3B">
      <w:pPr>
        <w:jc w:val="center"/>
      </w:pPr>
      <w:r>
        <w:rPr>
          <w:noProof/>
        </w:rPr>
        <w:drawing>
          <wp:inline distT="0" distB="0" distL="0" distR="0" wp14:anchorId="11F6051C" wp14:editId="262EC1D0">
            <wp:extent cx="5035550" cy="1155700"/>
            <wp:effectExtent l="0" t="0" r="0" b="6350"/>
            <wp:docPr id="1" name="图片 1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00FE" w14:textId="7E71258C" w:rsidR="00C86E3B" w:rsidRDefault="00C86E3B" w:rsidP="00C86E3B">
      <w:pPr>
        <w:spacing w:line="480" w:lineRule="auto"/>
        <w:rPr>
          <w:szCs w:val="24"/>
          <w:lang w:val="en-GB"/>
        </w:rPr>
      </w:pPr>
      <w:r w:rsidRPr="00A36577">
        <w:rPr>
          <w:rFonts w:hint="eastAsia"/>
          <w:b/>
          <w:szCs w:val="24"/>
          <w:lang w:val="en-GB"/>
        </w:rPr>
        <w:t>F</w:t>
      </w:r>
      <w:r w:rsidRPr="00A36577">
        <w:rPr>
          <w:b/>
          <w:szCs w:val="24"/>
          <w:lang w:val="en-GB"/>
        </w:rPr>
        <w:t>ig</w:t>
      </w:r>
      <w:r w:rsidR="0080533C">
        <w:rPr>
          <w:b/>
          <w:szCs w:val="24"/>
          <w:lang w:val="en-GB"/>
        </w:rPr>
        <w:t>.</w:t>
      </w:r>
      <w:r w:rsidRPr="00A36577">
        <w:rPr>
          <w:b/>
          <w:szCs w:val="24"/>
          <w:lang w:val="en-GB"/>
        </w:rPr>
        <w:t xml:space="preserve"> S</w:t>
      </w:r>
      <w:r w:rsidR="00BD5E21">
        <w:rPr>
          <w:b/>
          <w:szCs w:val="24"/>
          <w:lang w:val="en-GB"/>
        </w:rPr>
        <w:t>4</w:t>
      </w:r>
      <w:r w:rsidRPr="00A36577">
        <w:rPr>
          <w:b/>
          <w:szCs w:val="24"/>
          <w:lang w:val="en-GB"/>
        </w:rPr>
        <w:t>.</w:t>
      </w:r>
      <w:r w:rsidRPr="00A36577">
        <w:rPr>
          <w:szCs w:val="24"/>
          <w:lang w:val="en-GB"/>
        </w:rPr>
        <w:t xml:space="preserve"> SEM images of the BN/CuO/MWCNTs</w:t>
      </w:r>
      <w:r w:rsidRPr="00A36577">
        <w:rPr>
          <w:rFonts w:hint="eastAsia"/>
          <w:szCs w:val="24"/>
          <w:lang w:val="en-GB"/>
        </w:rPr>
        <w:t xml:space="preserve"> composite</w:t>
      </w:r>
      <w:r w:rsidRPr="00A36577">
        <w:rPr>
          <w:szCs w:val="24"/>
          <w:lang w:val="en-GB"/>
        </w:rPr>
        <w:t>s prepared at RB/Cu=3.6 and different amount of MWCNTs: (a) 0.01mol, (b) 0.50 mol and (c) 0.15 mol.</w:t>
      </w:r>
    </w:p>
    <w:p w14:paraId="40F77925" w14:textId="70EF613F" w:rsidR="007B7AF8" w:rsidRDefault="007B7AF8" w:rsidP="00C86E3B">
      <w:pPr>
        <w:spacing w:line="480" w:lineRule="auto"/>
        <w:rPr>
          <w:szCs w:val="24"/>
          <w:lang w:val="en-GB"/>
        </w:rPr>
      </w:pPr>
    </w:p>
    <w:p w14:paraId="4DA95BDF" w14:textId="77777777" w:rsidR="00BD5E21" w:rsidRDefault="00BD5E21" w:rsidP="00BD5E21">
      <w:pPr>
        <w:jc w:val="center"/>
      </w:pPr>
      <w:r>
        <w:rPr>
          <w:noProof/>
        </w:rPr>
        <w:drawing>
          <wp:inline distT="0" distB="0" distL="0" distR="0" wp14:anchorId="3F868C04" wp14:editId="27B64601">
            <wp:extent cx="2520000" cy="213842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4F21" w14:textId="6DB07E09" w:rsidR="00BD5E21" w:rsidRDefault="00BD5E21" w:rsidP="00BD5E21">
      <w:pPr>
        <w:jc w:val="center"/>
        <w:rPr>
          <w:b/>
          <w:szCs w:val="24"/>
          <w:lang w:val="en-GB"/>
        </w:rPr>
      </w:pPr>
      <w:r w:rsidRPr="0080533C">
        <w:rPr>
          <w:rFonts w:hint="eastAsia"/>
          <w:b/>
          <w:szCs w:val="24"/>
          <w:highlight w:val="yellow"/>
          <w:lang w:val="en-GB"/>
        </w:rPr>
        <w:t>F</w:t>
      </w:r>
      <w:r w:rsidRPr="0080533C">
        <w:rPr>
          <w:b/>
          <w:szCs w:val="24"/>
          <w:highlight w:val="yellow"/>
          <w:lang w:val="en-GB"/>
        </w:rPr>
        <w:t>ig</w:t>
      </w:r>
      <w:r>
        <w:rPr>
          <w:b/>
          <w:szCs w:val="24"/>
          <w:highlight w:val="yellow"/>
          <w:lang w:val="en-GB"/>
        </w:rPr>
        <w:t>.</w:t>
      </w:r>
      <w:r w:rsidRPr="0080533C">
        <w:rPr>
          <w:b/>
          <w:szCs w:val="24"/>
          <w:highlight w:val="yellow"/>
          <w:lang w:val="en-GB"/>
        </w:rPr>
        <w:t xml:space="preserve"> S</w:t>
      </w:r>
      <w:r>
        <w:rPr>
          <w:b/>
          <w:szCs w:val="24"/>
          <w:highlight w:val="yellow"/>
          <w:lang w:val="en-GB"/>
        </w:rPr>
        <w:t>5</w:t>
      </w:r>
      <w:r w:rsidRPr="0080533C">
        <w:rPr>
          <w:b/>
          <w:szCs w:val="24"/>
          <w:highlight w:val="yellow"/>
          <w:lang w:val="en-GB"/>
        </w:rPr>
        <w:t>.</w:t>
      </w:r>
      <w:r w:rsidRPr="0080533C">
        <w:rPr>
          <w:rFonts w:cs="Times New Roman"/>
          <w:kern w:val="0"/>
          <w:szCs w:val="24"/>
          <w:highlight w:val="yellow"/>
        </w:rPr>
        <w:t xml:space="preserve"> XRD pattern of </w:t>
      </w:r>
      <w:proofErr w:type="spellStart"/>
      <w:r w:rsidRPr="0080533C">
        <w:rPr>
          <w:rFonts w:cs="Times New Roman"/>
          <w:kern w:val="0"/>
          <w:szCs w:val="24"/>
          <w:highlight w:val="yellow"/>
        </w:rPr>
        <w:t>CuO</w:t>
      </w:r>
      <w:proofErr w:type="spellEnd"/>
    </w:p>
    <w:p w14:paraId="2A72A1CD" w14:textId="0AB60F51" w:rsidR="007B7AF8" w:rsidRPr="00BD5E21" w:rsidRDefault="007B7AF8" w:rsidP="00C86E3B">
      <w:pPr>
        <w:spacing w:line="480" w:lineRule="auto"/>
        <w:rPr>
          <w:szCs w:val="24"/>
          <w:lang w:val="en-GB"/>
        </w:rPr>
      </w:pPr>
    </w:p>
    <w:p w14:paraId="08B9EF36" w14:textId="64AEDADB" w:rsidR="004373A7" w:rsidRDefault="009E331C" w:rsidP="00A93F1E">
      <w:pPr>
        <w:spacing w:afterLines="50" w:after="156" w:line="480" w:lineRule="auto"/>
        <w:jc w:val="center"/>
        <w:rPr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230EDDA0" wp14:editId="3B1BC74C">
            <wp:extent cx="3600000" cy="1637467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AEC7" w14:textId="550E15B2" w:rsidR="00A93F1E" w:rsidRDefault="00A93F1E" w:rsidP="00A93F1E">
      <w:pPr>
        <w:spacing w:afterLines="50" w:after="156" w:line="480" w:lineRule="auto"/>
        <w:jc w:val="center"/>
        <w:rPr>
          <w:szCs w:val="24"/>
          <w:lang w:val="en-GB"/>
        </w:rPr>
      </w:pPr>
      <w:bookmarkStart w:id="2" w:name="_Hlk175771411"/>
      <w:r w:rsidRPr="00A36577">
        <w:rPr>
          <w:rFonts w:hint="eastAsia"/>
          <w:b/>
          <w:szCs w:val="24"/>
          <w:lang w:val="en-GB"/>
        </w:rPr>
        <w:t>F</w:t>
      </w:r>
      <w:r w:rsidRPr="00A36577">
        <w:rPr>
          <w:b/>
          <w:szCs w:val="24"/>
          <w:lang w:val="en-GB"/>
        </w:rPr>
        <w:t>ig</w:t>
      </w:r>
      <w:r w:rsidR="0080533C">
        <w:rPr>
          <w:b/>
          <w:szCs w:val="24"/>
          <w:lang w:val="en-GB"/>
        </w:rPr>
        <w:t>.</w:t>
      </w:r>
      <w:r w:rsidRPr="00A36577">
        <w:rPr>
          <w:b/>
          <w:szCs w:val="24"/>
          <w:lang w:val="en-GB"/>
        </w:rPr>
        <w:t xml:space="preserve"> S</w:t>
      </w:r>
      <w:r w:rsidR="0080533C">
        <w:rPr>
          <w:b/>
          <w:szCs w:val="24"/>
          <w:lang w:val="en-GB"/>
        </w:rPr>
        <w:t>6</w:t>
      </w:r>
      <w:bookmarkEnd w:id="2"/>
      <w:r w:rsidRPr="00A36577">
        <w:rPr>
          <w:b/>
          <w:szCs w:val="24"/>
          <w:lang w:val="en-GB"/>
        </w:rPr>
        <w:t>.</w:t>
      </w:r>
      <w:r w:rsidRPr="00A36577">
        <w:rPr>
          <w:szCs w:val="24"/>
          <w:lang w:val="en-GB"/>
        </w:rPr>
        <w:t xml:space="preserve"> </w:t>
      </w:r>
      <w:r w:rsidR="00E47B3A">
        <w:rPr>
          <w:rFonts w:hint="eastAsia"/>
          <w:szCs w:val="24"/>
          <w:lang w:val="en-GB"/>
        </w:rPr>
        <w:t>D</w:t>
      </w:r>
      <w:r w:rsidRPr="00F324B2">
        <w:rPr>
          <w:szCs w:val="24"/>
          <w:lang w:val="en-GB"/>
        </w:rPr>
        <w:t>evices for testing the heat transfer performance</w:t>
      </w:r>
    </w:p>
    <w:p w14:paraId="644465B4" w14:textId="34B77B59" w:rsidR="00CB64CC" w:rsidRDefault="00CB64CC" w:rsidP="00A93F1E">
      <w:pPr>
        <w:spacing w:afterLines="50" w:after="156" w:line="480" w:lineRule="auto"/>
        <w:jc w:val="center"/>
        <w:rPr>
          <w:szCs w:val="24"/>
          <w:lang w:val="en-GB"/>
        </w:rPr>
      </w:pPr>
    </w:p>
    <w:p w14:paraId="06B961F2" w14:textId="08C7C3C7" w:rsidR="00285D9A" w:rsidRDefault="00285D9A" w:rsidP="00285D9A">
      <w:pPr>
        <w:spacing w:afterLines="50" w:after="156" w:line="480" w:lineRule="auto"/>
        <w:jc w:val="center"/>
        <w:rPr>
          <w:b/>
          <w:szCs w:val="24"/>
          <w:lang w:val="en-GB"/>
        </w:rPr>
      </w:pPr>
      <w:r>
        <w:rPr>
          <w:rFonts w:cs="Times New Roman" w:hint="eastAsia"/>
          <w:noProof/>
          <w:kern w:val="0"/>
          <w:szCs w:val="24"/>
          <w:highlight w:val="yellow"/>
        </w:rPr>
        <w:drawing>
          <wp:inline distT="0" distB="0" distL="0" distR="0" wp14:anchorId="72AE4CCE" wp14:editId="54B9F6ED">
            <wp:extent cx="3600000" cy="2996309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083C" w14:textId="6A6D5323" w:rsidR="00285D9A" w:rsidRDefault="00285D9A" w:rsidP="00285D9A">
      <w:pPr>
        <w:spacing w:afterLines="50" w:after="156" w:line="480" w:lineRule="auto"/>
        <w:jc w:val="center"/>
        <w:rPr>
          <w:szCs w:val="24"/>
          <w:lang w:val="en-GB"/>
        </w:rPr>
      </w:pPr>
      <w:r w:rsidRPr="00285D9A">
        <w:rPr>
          <w:rFonts w:hint="eastAsia"/>
          <w:b/>
          <w:szCs w:val="24"/>
          <w:highlight w:val="yellow"/>
          <w:lang w:val="en-GB"/>
        </w:rPr>
        <w:t>F</w:t>
      </w:r>
      <w:r w:rsidRPr="00285D9A">
        <w:rPr>
          <w:b/>
          <w:szCs w:val="24"/>
          <w:highlight w:val="yellow"/>
          <w:lang w:val="en-GB"/>
        </w:rPr>
        <w:t>ig. S7.</w:t>
      </w:r>
      <w:bookmarkStart w:id="3" w:name="_Hlk175908888"/>
      <w:r w:rsidRPr="00285D9A">
        <w:rPr>
          <w:szCs w:val="24"/>
          <w:highlight w:val="yellow"/>
          <w:lang w:val="en-GB"/>
        </w:rPr>
        <w:t xml:space="preserve"> </w:t>
      </w:r>
      <w:r>
        <w:rPr>
          <w:rFonts w:cs="Times New Roman"/>
          <w:kern w:val="0"/>
          <w:szCs w:val="24"/>
          <w:highlight w:val="yellow"/>
        </w:rPr>
        <w:t>N</w:t>
      </w:r>
      <w:r w:rsidRPr="00452D85">
        <w:rPr>
          <w:rFonts w:cs="Times New Roman"/>
          <w:kern w:val="0"/>
          <w:szCs w:val="24"/>
          <w:highlight w:val="yellow"/>
        </w:rPr>
        <w:t>itrogen adsorption/desorption isotherms</w:t>
      </w:r>
      <w:r w:rsidRPr="00285D9A">
        <w:rPr>
          <w:rFonts w:cs="Times New Roman"/>
          <w:kern w:val="0"/>
          <w:szCs w:val="24"/>
          <w:highlight w:val="yellow"/>
        </w:rPr>
        <w:t xml:space="preserve"> of BN, BN/CuO hybrid and BN/CuO@MWCNTs</w:t>
      </w:r>
      <w:r w:rsidRPr="00285D9A">
        <w:rPr>
          <w:rFonts w:cs="Times New Roman" w:hint="eastAsia"/>
          <w:kern w:val="0"/>
          <w:szCs w:val="24"/>
          <w:highlight w:val="yellow"/>
        </w:rPr>
        <w:t xml:space="preserve"> composite</w:t>
      </w:r>
      <w:bookmarkEnd w:id="3"/>
    </w:p>
    <w:p w14:paraId="7E03CDC9" w14:textId="77777777" w:rsidR="00285D9A" w:rsidRPr="00285D9A" w:rsidRDefault="00285D9A" w:rsidP="00A93F1E">
      <w:pPr>
        <w:spacing w:afterLines="50" w:after="156" w:line="480" w:lineRule="auto"/>
        <w:jc w:val="center"/>
        <w:rPr>
          <w:szCs w:val="24"/>
          <w:lang w:val="en-GB"/>
        </w:rPr>
      </w:pPr>
    </w:p>
    <w:p w14:paraId="259FF82F" w14:textId="1C178CE6" w:rsidR="00716837" w:rsidRDefault="00BB1732" w:rsidP="00716837">
      <w:pPr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/>
        </w:rPr>
        <w:lastRenderedPageBreak/>
        <w:drawing>
          <wp:inline distT="0" distB="0" distL="0" distR="0" wp14:anchorId="0EBBAA47" wp14:editId="26EFE60C">
            <wp:extent cx="2880000" cy="2398843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4C7B" w14:textId="02E425F7" w:rsidR="00CB64CC" w:rsidRDefault="00CB64CC" w:rsidP="00716837">
      <w:pPr>
        <w:jc w:val="center"/>
      </w:pPr>
      <w:bookmarkStart w:id="4" w:name="_Hlk175933201"/>
      <w:r w:rsidRPr="00A36577">
        <w:rPr>
          <w:rFonts w:hint="eastAsia"/>
          <w:b/>
          <w:szCs w:val="24"/>
          <w:lang w:val="en-GB"/>
        </w:rPr>
        <w:t>F</w:t>
      </w:r>
      <w:r w:rsidRPr="00A36577">
        <w:rPr>
          <w:b/>
          <w:szCs w:val="24"/>
          <w:lang w:val="en-GB"/>
        </w:rPr>
        <w:t>ig</w:t>
      </w:r>
      <w:r w:rsidR="0080533C">
        <w:rPr>
          <w:b/>
          <w:szCs w:val="24"/>
          <w:lang w:val="en-GB"/>
        </w:rPr>
        <w:t>.</w:t>
      </w:r>
      <w:r w:rsidRPr="00A36577">
        <w:rPr>
          <w:b/>
          <w:szCs w:val="24"/>
          <w:lang w:val="en-GB"/>
        </w:rPr>
        <w:t xml:space="preserve"> S</w:t>
      </w:r>
      <w:r w:rsidR="00285D9A">
        <w:rPr>
          <w:b/>
          <w:szCs w:val="24"/>
          <w:lang w:val="en-GB"/>
        </w:rPr>
        <w:t>8</w:t>
      </w:r>
      <w:bookmarkEnd w:id="4"/>
      <w:r w:rsidRPr="00A36577">
        <w:rPr>
          <w:b/>
          <w:szCs w:val="24"/>
          <w:lang w:val="en-GB"/>
        </w:rPr>
        <w:t>.</w:t>
      </w:r>
      <w:r w:rsidRPr="00F324B2">
        <w:t xml:space="preserve"> UV–vis–NIR spectra ab</w:t>
      </w:r>
      <w:r w:rsidRPr="00F324B2">
        <w:rPr>
          <w:szCs w:val="24"/>
          <w:lang w:val="en-GB"/>
        </w:rPr>
        <w:t>sorption spectra</w:t>
      </w:r>
    </w:p>
    <w:p w14:paraId="690B92E5" w14:textId="6FDCD167" w:rsidR="00CB64CC" w:rsidRDefault="00CB64CC" w:rsidP="00A93F1E">
      <w:pPr>
        <w:spacing w:afterLines="50" w:after="156" w:line="480" w:lineRule="auto"/>
        <w:jc w:val="center"/>
        <w:rPr>
          <w:szCs w:val="24"/>
        </w:rPr>
      </w:pPr>
    </w:p>
    <w:p w14:paraId="055A57E7" w14:textId="75EAF994" w:rsidR="000C56FC" w:rsidRDefault="000C56FC" w:rsidP="00A93F1E">
      <w:pPr>
        <w:spacing w:afterLines="50" w:after="156" w:line="480" w:lineRule="auto"/>
        <w:jc w:val="center"/>
        <w:rPr>
          <w:szCs w:val="24"/>
        </w:rPr>
      </w:pPr>
    </w:p>
    <w:p w14:paraId="5275999A" w14:textId="77777777" w:rsidR="000C56FC" w:rsidRPr="000C56FC" w:rsidRDefault="000C56FC" w:rsidP="00A93F1E">
      <w:pPr>
        <w:spacing w:afterLines="50" w:after="156" w:line="480" w:lineRule="auto"/>
        <w:jc w:val="center"/>
        <w:rPr>
          <w:szCs w:val="24"/>
        </w:rPr>
      </w:pPr>
    </w:p>
    <w:p w14:paraId="3FB6DC11" w14:textId="311FFF03" w:rsidR="00AE58F1" w:rsidRPr="00F324B2" w:rsidRDefault="00AE58F1" w:rsidP="00AE58F1">
      <w:pPr>
        <w:spacing w:beforeLines="50" w:before="156" w:line="480" w:lineRule="auto"/>
        <w:jc w:val="center"/>
        <w:rPr>
          <w:szCs w:val="24"/>
          <w:lang w:val="en-GB"/>
        </w:rPr>
      </w:pPr>
      <w:r w:rsidRPr="00F324B2">
        <w:rPr>
          <w:b/>
          <w:szCs w:val="24"/>
          <w:lang w:val="en-GB"/>
        </w:rPr>
        <w:t xml:space="preserve">Table </w:t>
      </w:r>
      <w:r w:rsidR="007B7AF8">
        <w:rPr>
          <w:b/>
          <w:szCs w:val="24"/>
          <w:lang w:val="en-GB"/>
        </w:rPr>
        <w:t>S3</w:t>
      </w:r>
      <w:r w:rsidRPr="00F324B2">
        <w:rPr>
          <w:b/>
          <w:szCs w:val="24"/>
          <w:lang w:val="en-GB"/>
        </w:rPr>
        <w:t>.</w:t>
      </w:r>
      <w:r w:rsidRPr="00F324B2">
        <w:rPr>
          <w:szCs w:val="24"/>
          <w:lang w:val="en-GB"/>
        </w:rPr>
        <w:t xml:space="preserve"> Thermophysical properties of PEG and PEG-based composite </w:t>
      </w:r>
      <w:r w:rsidRPr="00F324B2">
        <w:rPr>
          <w:rFonts w:hint="eastAsia"/>
          <w:szCs w:val="24"/>
          <w:lang w:val="en-GB"/>
        </w:rPr>
        <w:t>PCM</w:t>
      </w:r>
      <w:r w:rsidRPr="00F324B2">
        <w:rPr>
          <w:szCs w:val="24"/>
          <w:lang w:val="en-GB"/>
        </w:rPr>
        <w:t>s.</w:t>
      </w:r>
    </w:p>
    <w:tbl>
      <w:tblPr>
        <w:tblStyle w:val="a7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1395"/>
        <w:gridCol w:w="1130"/>
        <w:gridCol w:w="1319"/>
        <w:gridCol w:w="1076"/>
      </w:tblGrid>
      <w:tr w:rsidR="000F7684" w:rsidRPr="00F324B2" w14:paraId="0255398A" w14:textId="77777777" w:rsidTr="000F7684">
        <w:tc>
          <w:tcPr>
            <w:tcW w:w="203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2542BA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sz w:val="21"/>
                <w:szCs w:val="21"/>
                <w:lang w:val="en-GB"/>
              </w:rPr>
              <w:t>Sample</w:t>
            </w:r>
          </w:p>
        </w:tc>
        <w:tc>
          <w:tcPr>
            <w:tcW w:w="84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7DCF81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bCs/>
                <w:i/>
                <w:sz w:val="21"/>
                <w:szCs w:val="21"/>
              </w:rPr>
              <w:t>ΔΗ</w:t>
            </w:r>
            <w:r w:rsidRPr="00F324B2">
              <w:rPr>
                <w:bCs/>
                <w:i/>
                <w:sz w:val="21"/>
                <w:szCs w:val="21"/>
                <w:vertAlign w:val="subscript"/>
              </w:rPr>
              <w:t>m</w:t>
            </w:r>
            <w:r w:rsidRPr="00F324B2">
              <w:rPr>
                <w:bCs/>
                <w:sz w:val="21"/>
                <w:szCs w:val="21"/>
              </w:rPr>
              <w:t xml:space="preserve"> (J/g)</w:t>
            </w:r>
          </w:p>
        </w:tc>
        <w:tc>
          <w:tcPr>
            <w:tcW w:w="6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8E8452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i/>
                <w:sz w:val="21"/>
                <w:szCs w:val="21"/>
                <w:lang w:val="en-GB"/>
              </w:rPr>
              <w:t>T</w:t>
            </w:r>
            <w:r w:rsidRPr="00F324B2">
              <w:rPr>
                <w:i/>
                <w:sz w:val="21"/>
                <w:szCs w:val="21"/>
                <w:vertAlign w:val="subscript"/>
                <w:lang w:val="en-GB"/>
              </w:rPr>
              <w:t xml:space="preserve">m </w:t>
            </w:r>
            <w:r w:rsidRPr="00F324B2">
              <w:rPr>
                <w:sz w:val="21"/>
                <w:szCs w:val="21"/>
                <w:lang w:val="en-GB"/>
              </w:rPr>
              <w:t>(°C)</w:t>
            </w:r>
          </w:p>
        </w:tc>
        <w:tc>
          <w:tcPr>
            <w:tcW w:w="7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770C51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i/>
                <w:sz w:val="21"/>
                <w:szCs w:val="21"/>
                <w:lang w:val="en-GB"/>
              </w:rPr>
              <w:t>ΔΗ</w:t>
            </w:r>
            <w:r w:rsidRPr="00F324B2">
              <w:rPr>
                <w:i/>
                <w:sz w:val="21"/>
                <w:szCs w:val="21"/>
                <w:vertAlign w:val="subscript"/>
                <w:lang w:val="en-GB"/>
              </w:rPr>
              <w:t xml:space="preserve">c </w:t>
            </w:r>
            <w:r w:rsidRPr="00F324B2">
              <w:rPr>
                <w:sz w:val="21"/>
                <w:szCs w:val="21"/>
                <w:lang w:val="en-GB"/>
              </w:rPr>
              <w:t>(J/g)</w:t>
            </w:r>
          </w:p>
        </w:tc>
        <w:tc>
          <w:tcPr>
            <w:tcW w:w="64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2040B1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i/>
                <w:sz w:val="21"/>
                <w:szCs w:val="21"/>
                <w:lang w:val="en-GB"/>
              </w:rPr>
              <w:t>T</w:t>
            </w:r>
            <w:r w:rsidRPr="00F324B2">
              <w:rPr>
                <w:i/>
                <w:sz w:val="21"/>
                <w:szCs w:val="21"/>
                <w:vertAlign w:val="subscript"/>
                <w:lang w:val="en-GB"/>
              </w:rPr>
              <w:t xml:space="preserve">c </w:t>
            </w:r>
            <w:r w:rsidRPr="00F324B2">
              <w:rPr>
                <w:sz w:val="21"/>
                <w:szCs w:val="21"/>
                <w:lang w:val="en-GB"/>
              </w:rPr>
              <w:t>(°C)</w:t>
            </w:r>
          </w:p>
        </w:tc>
      </w:tr>
      <w:tr w:rsidR="000F7684" w:rsidRPr="00F324B2" w14:paraId="6E7633B8" w14:textId="77777777" w:rsidTr="000F7684">
        <w:tc>
          <w:tcPr>
            <w:tcW w:w="2038" w:type="pct"/>
            <w:tcBorders>
              <w:top w:val="single" w:sz="12" w:space="0" w:color="auto"/>
            </w:tcBorders>
            <w:vAlign w:val="center"/>
          </w:tcPr>
          <w:p w14:paraId="1A8D1D6E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P</w:t>
            </w:r>
            <w:r w:rsidRPr="00F324B2">
              <w:rPr>
                <w:sz w:val="21"/>
                <w:szCs w:val="21"/>
                <w:lang w:val="en-GB"/>
              </w:rPr>
              <w:t>EG</w:t>
            </w:r>
          </w:p>
        </w:tc>
        <w:tc>
          <w:tcPr>
            <w:tcW w:w="840" w:type="pct"/>
            <w:tcBorders>
              <w:top w:val="single" w:sz="12" w:space="0" w:color="auto"/>
            </w:tcBorders>
            <w:vAlign w:val="center"/>
          </w:tcPr>
          <w:p w14:paraId="32AEC494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72.3</w:t>
            </w:r>
          </w:p>
        </w:tc>
        <w:tc>
          <w:tcPr>
            <w:tcW w:w="680" w:type="pct"/>
            <w:tcBorders>
              <w:top w:val="single" w:sz="12" w:space="0" w:color="auto"/>
            </w:tcBorders>
            <w:vAlign w:val="center"/>
          </w:tcPr>
          <w:p w14:paraId="75B83469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sz w:val="21"/>
                <w:szCs w:val="21"/>
                <w:lang w:val="en-GB"/>
              </w:rPr>
              <w:t>58.6</w:t>
            </w:r>
          </w:p>
        </w:tc>
        <w:tc>
          <w:tcPr>
            <w:tcW w:w="794" w:type="pct"/>
            <w:tcBorders>
              <w:top w:val="single" w:sz="12" w:space="0" w:color="auto"/>
            </w:tcBorders>
            <w:vAlign w:val="center"/>
          </w:tcPr>
          <w:p w14:paraId="36BF8766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69.4</w:t>
            </w:r>
          </w:p>
        </w:tc>
        <w:tc>
          <w:tcPr>
            <w:tcW w:w="648" w:type="pct"/>
            <w:tcBorders>
              <w:top w:val="single" w:sz="12" w:space="0" w:color="auto"/>
            </w:tcBorders>
            <w:vAlign w:val="center"/>
          </w:tcPr>
          <w:p w14:paraId="6CBA1338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3</w:t>
            </w:r>
            <w:r w:rsidRPr="00F324B2">
              <w:rPr>
                <w:sz w:val="21"/>
                <w:szCs w:val="21"/>
                <w:lang w:val="en-GB"/>
              </w:rPr>
              <w:t>8.4</w:t>
            </w:r>
          </w:p>
        </w:tc>
      </w:tr>
      <w:tr w:rsidR="000F7684" w:rsidRPr="00F324B2" w14:paraId="3BB98527" w14:textId="77777777" w:rsidTr="000F7684">
        <w:tc>
          <w:tcPr>
            <w:tcW w:w="2038" w:type="pct"/>
            <w:vAlign w:val="center"/>
          </w:tcPr>
          <w:p w14:paraId="47AB0B5C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sz w:val="21"/>
                <w:szCs w:val="21"/>
                <w:lang w:val="en-GB"/>
              </w:rPr>
              <w:t>PEG/BN</w:t>
            </w:r>
          </w:p>
        </w:tc>
        <w:tc>
          <w:tcPr>
            <w:tcW w:w="840" w:type="pct"/>
            <w:vAlign w:val="center"/>
          </w:tcPr>
          <w:p w14:paraId="07DFA975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53.1</w:t>
            </w:r>
          </w:p>
        </w:tc>
        <w:tc>
          <w:tcPr>
            <w:tcW w:w="680" w:type="pct"/>
            <w:vAlign w:val="center"/>
          </w:tcPr>
          <w:p w14:paraId="2A74A999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5</w:t>
            </w:r>
            <w:r w:rsidRPr="00F324B2">
              <w:rPr>
                <w:sz w:val="21"/>
                <w:szCs w:val="21"/>
                <w:lang w:val="en-GB"/>
              </w:rPr>
              <w:t>8.1</w:t>
            </w:r>
          </w:p>
        </w:tc>
        <w:tc>
          <w:tcPr>
            <w:tcW w:w="794" w:type="pct"/>
            <w:vAlign w:val="center"/>
          </w:tcPr>
          <w:p w14:paraId="589B1FFB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51.8</w:t>
            </w:r>
          </w:p>
        </w:tc>
        <w:tc>
          <w:tcPr>
            <w:tcW w:w="648" w:type="pct"/>
            <w:vAlign w:val="center"/>
          </w:tcPr>
          <w:p w14:paraId="5226D260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sz w:val="21"/>
                <w:szCs w:val="21"/>
                <w:lang w:val="en-GB"/>
              </w:rPr>
              <w:t>40.0</w:t>
            </w:r>
          </w:p>
        </w:tc>
      </w:tr>
      <w:tr w:rsidR="000F7684" w:rsidRPr="00F324B2" w14:paraId="720B8D7C" w14:textId="77777777" w:rsidTr="000F7684">
        <w:tc>
          <w:tcPr>
            <w:tcW w:w="2038" w:type="pct"/>
            <w:vAlign w:val="center"/>
          </w:tcPr>
          <w:p w14:paraId="57360507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sz w:val="21"/>
                <w:szCs w:val="21"/>
                <w:lang w:val="en-GB"/>
              </w:rPr>
              <w:t>PEG/BN/CuO</w:t>
            </w:r>
          </w:p>
        </w:tc>
        <w:tc>
          <w:tcPr>
            <w:tcW w:w="840" w:type="pct"/>
            <w:vAlign w:val="center"/>
          </w:tcPr>
          <w:p w14:paraId="4E6BD1E8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53.4</w:t>
            </w:r>
          </w:p>
        </w:tc>
        <w:tc>
          <w:tcPr>
            <w:tcW w:w="680" w:type="pct"/>
            <w:vAlign w:val="center"/>
          </w:tcPr>
          <w:p w14:paraId="19608E7F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5</w:t>
            </w:r>
            <w:r w:rsidRPr="00F324B2">
              <w:rPr>
                <w:sz w:val="21"/>
                <w:szCs w:val="21"/>
                <w:lang w:val="en-GB"/>
              </w:rPr>
              <w:t>7.5</w:t>
            </w:r>
          </w:p>
        </w:tc>
        <w:tc>
          <w:tcPr>
            <w:tcW w:w="794" w:type="pct"/>
            <w:vAlign w:val="center"/>
          </w:tcPr>
          <w:p w14:paraId="2847501E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52.3</w:t>
            </w:r>
          </w:p>
        </w:tc>
        <w:tc>
          <w:tcPr>
            <w:tcW w:w="648" w:type="pct"/>
            <w:vAlign w:val="center"/>
          </w:tcPr>
          <w:p w14:paraId="52D9484B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4</w:t>
            </w:r>
            <w:r w:rsidRPr="00F324B2">
              <w:rPr>
                <w:sz w:val="21"/>
                <w:szCs w:val="21"/>
                <w:lang w:val="en-GB"/>
              </w:rPr>
              <w:t>1.7</w:t>
            </w:r>
          </w:p>
        </w:tc>
      </w:tr>
      <w:tr w:rsidR="000F7684" w:rsidRPr="00F324B2" w14:paraId="23AD5038" w14:textId="77777777" w:rsidTr="000F7684">
        <w:tc>
          <w:tcPr>
            <w:tcW w:w="2038" w:type="pct"/>
            <w:vAlign w:val="center"/>
          </w:tcPr>
          <w:p w14:paraId="403FCFD3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sz w:val="21"/>
                <w:szCs w:val="21"/>
                <w:lang w:val="en-GB"/>
              </w:rPr>
              <w:t>PEG/BN/CuO@MWCNTs</w:t>
            </w:r>
          </w:p>
        </w:tc>
        <w:tc>
          <w:tcPr>
            <w:tcW w:w="840" w:type="pct"/>
            <w:vAlign w:val="center"/>
          </w:tcPr>
          <w:p w14:paraId="6B149C34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54.5</w:t>
            </w:r>
          </w:p>
        </w:tc>
        <w:tc>
          <w:tcPr>
            <w:tcW w:w="680" w:type="pct"/>
            <w:vAlign w:val="center"/>
          </w:tcPr>
          <w:p w14:paraId="10B96CD5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5</w:t>
            </w:r>
            <w:r w:rsidRPr="00F324B2">
              <w:rPr>
                <w:sz w:val="21"/>
                <w:szCs w:val="21"/>
                <w:lang w:val="en-GB"/>
              </w:rPr>
              <w:t>6.4</w:t>
            </w:r>
          </w:p>
        </w:tc>
        <w:tc>
          <w:tcPr>
            <w:tcW w:w="794" w:type="pct"/>
            <w:vAlign w:val="center"/>
          </w:tcPr>
          <w:p w14:paraId="3490D742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1</w:t>
            </w:r>
            <w:r w:rsidRPr="00F324B2">
              <w:rPr>
                <w:sz w:val="21"/>
                <w:szCs w:val="21"/>
                <w:lang w:val="en-GB"/>
              </w:rPr>
              <w:t>53.2</w:t>
            </w:r>
          </w:p>
        </w:tc>
        <w:tc>
          <w:tcPr>
            <w:tcW w:w="648" w:type="pct"/>
            <w:vAlign w:val="center"/>
          </w:tcPr>
          <w:p w14:paraId="339EDB70" w14:textId="77777777" w:rsidR="000F7684" w:rsidRPr="00F324B2" w:rsidRDefault="000F7684" w:rsidP="006D39F3">
            <w:pPr>
              <w:spacing w:afterLines="50" w:after="156"/>
              <w:jc w:val="center"/>
              <w:rPr>
                <w:sz w:val="21"/>
                <w:szCs w:val="21"/>
                <w:lang w:val="en-GB"/>
              </w:rPr>
            </w:pPr>
            <w:r w:rsidRPr="00F324B2">
              <w:rPr>
                <w:rFonts w:hint="eastAsia"/>
                <w:sz w:val="21"/>
                <w:szCs w:val="21"/>
                <w:lang w:val="en-GB"/>
              </w:rPr>
              <w:t>4</w:t>
            </w:r>
            <w:r w:rsidRPr="00F324B2">
              <w:rPr>
                <w:sz w:val="21"/>
                <w:szCs w:val="21"/>
                <w:lang w:val="en-GB"/>
              </w:rPr>
              <w:t>3.8</w:t>
            </w:r>
          </w:p>
        </w:tc>
      </w:tr>
    </w:tbl>
    <w:p w14:paraId="601AA369" w14:textId="28A69C27" w:rsidR="004373A7" w:rsidRDefault="004373A7" w:rsidP="00971153">
      <w:pPr>
        <w:spacing w:afterLines="50" w:after="156" w:line="480" w:lineRule="auto"/>
        <w:rPr>
          <w:szCs w:val="24"/>
          <w:lang w:val="en-GB"/>
        </w:rPr>
      </w:pPr>
    </w:p>
    <w:p w14:paraId="7AE91B87" w14:textId="0116FEE0" w:rsidR="00E676A4" w:rsidRDefault="00E676A4" w:rsidP="004373A7">
      <w:pPr>
        <w:spacing w:afterLines="50" w:after="156" w:line="480" w:lineRule="auto"/>
        <w:jc w:val="center"/>
        <w:rPr>
          <w:szCs w:val="24"/>
          <w:lang w:val="en-GB"/>
        </w:rPr>
      </w:pPr>
      <w:bookmarkStart w:id="5" w:name="_Hlk175933328"/>
    </w:p>
    <w:p w14:paraId="6A3C7AE4" w14:textId="2D435A6B" w:rsidR="001678F0" w:rsidRDefault="001678F0" w:rsidP="004373A7">
      <w:pPr>
        <w:spacing w:afterLines="50" w:after="156" w:line="480" w:lineRule="auto"/>
        <w:jc w:val="center"/>
        <w:rPr>
          <w:szCs w:val="24"/>
          <w:lang w:val="en-GB"/>
        </w:rPr>
      </w:pPr>
    </w:p>
    <w:p w14:paraId="0BF074CB" w14:textId="22BD52E2" w:rsidR="001678F0" w:rsidRDefault="001678F0" w:rsidP="004373A7">
      <w:pPr>
        <w:spacing w:afterLines="50" w:after="156" w:line="480" w:lineRule="auto"/>
        <w:jc w:val="center"/>
        <w:rPr>
          <w:szCs w:val="24"/>
          <w:lang w:val="en-GB"/>
        </w:rPr>
      </w:pPr>
    </w:p>
    <w:p w14:paraId="54217859" w14:textId="77777777" w:rsidR="001678F0" w:rsidRPr="00A36577" w:rsidRDefault="001678F0" w:rsidP="004373A7">
      <w:pPr>
        <w:spacing w:afterLines="50" w:after="156" w:line="480" w:lineRule="auto"/>
        <w:jc w:val="center"/>
        <w:rPr>
          <w:rFonts w:hint="eastAsia"/>
          <w:szCs w:val="24"/>
          <w:lang w:val="en-GB"/>
        </w:rPr>
      </w:pPr>
    </w:p>
    <w:p w14:paraId="5BD20958" w14:textId="589B870F" w:rsidR="006615AA" w:rsidRPr="005A2185" w:rsidRDefault="006615AA" w:rsidP="00422A24">
      <w:pPr>
        <w:pStyle w:val="VDTableTitle"/>
        <w:spacing w:beforeLines="50" w:before="156" w:afterLines="50" w:after="156"/>
        <w:rPr>
          <w:rFonts w:ascii="Times New Roman" w:hAnsi="Times New Roman"/>
          <w:highlight w:val="yellow"/>
        </w:rPr>
      </w:pPr>
      <w:r w:rsidRPr="005A2185">
        <w:rPr>
          <w:rFonts w:ascii="Times New Roman" w:hAnsi="Times New Roman"/>
          <w:b/>
          <w:highlight w:val="yellow"/>
        </w:rPr>
        <w:lastRenderedPageBreak/>
        <w:t xml:space="preserve">Table </w:t>
      </w:r>
      <w:r w:rsidRPr="005A2185">
        <w:rPr>
          <w:rFonts w:ascii="Times New Roman" w:hAnsi="Times New Roman"/>
          <w:b/>
          <w:highlight w:val="yellow"/>
          <w:lang w:eastAsia="zh-CN"/>
        </w:rPr>
        <w:t>S</w:t>
      </w:r>
      <w:r w:rsidR="007B7AF8" w:rsidRPr="005A2185">
        <w:rPr>
          <w:rFonts w:ascii="Times New Roman" w:hAnsi="Times New Roman"/>
          <w:b/>
          <w:highlight w:val="yellow"/>
          <w:lang w:eastAsia="zh-CN"/>
        </w:rPr>
        <w:t>4</w:t>
      </w:r>
      <w:r w:rsidRPr="005A2185">
        <w:rPr>
          <w:rFonts w:ascii="Times New Roman" w:hAnsi="Times New Roman"/>
          <w:b/>
          <w:highlight w:val="yellow"/>
          <w:lang w:eastAsia="zh-CN"/>
        </w:rPr>
        <w:t>.</w:t>
      </w:r>
      <w:r w:rsidRPr="005A2185">
        <w:rPr>
          <w:rFonts w:ascii="Times New Roman" w:hAnsi="Times New Roman"/>
          <w:highlight w:val="yellow"/>
        </w:rPr>
        <w:t xml:space="preserve"> </w:t>
      </w:r>
      <w:bookmarkStart w:id="6" w:name="_Hlk66698946"/>
      <w:r w:rsidRPr="005A2185">
        <w:rPr>
          <w:rFonts w:ascii="Times New Roman" w:hAnsi="Times New Roman"/>
          <w:highlight w:val="yellow"/>
        </w:rPr>
        <w:t xml:space="preserve">Solar-thermal conversion efficiencies data of the </w:t>
      </w:r>
      <w:r w:rsidR="00D61F56" w:rsidRPr="005A2185">
        <w:rPr>
          <w:szCs w:val="24"/>
          <w:highlight w:val="yellow"/>
          <w:lang w:val="en-GB"/>
        </w:rPr>
        <w:t>PEG/BN/CuO and PEG/BN/CuO@MWCNTs</w:t>
      </w:r>
      <w:r w:rsidRPr="005A2185">
        <w:rPr>
          <w:rFonts w:ascii="Times New Roman" w:hAnsi="Times New Roman"/>
          <w:highlight w:val="yellow"/>
        </w:rPr>
        <w:t xml:space="preserve"> </w:t>
      </w:r>
      <w:bookmarkEnd w:id="6"/>
      <w:r w:rsidR="00D61F56" w:rsidRPr="005A2185">
        <w:rPr>
          <w:szCs w:val="24"/>
          <w:highlight w:val="yellow"/>
          <w:lang w:val="en-GB"/>
        </w:rPr>
        <w:t>composites</w:t>
      </w:r>
      <w:r w:rsidRPr="005A2185">
        <w:rPr>
          <w:rFonts w:ascii="Times New Roman" w:hAnsi="Times New Roman"/>
          <w:highlight w:val="yellow"/>
        </w:rPr>
        <w:t>.</w:t>
      </w:r>
    </w:p>
    <w:tbl>
      <w:tblPr>
        <w:tblStyle w:val="a7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4"/>
        <w:gridCol w:w="1897"/>
        <w:gridCol w:w="3145"/>
      </w:tblGrid>
      <w:tr w:rsidR="007761D8" w:rsidRPr="005A2185" w14:paraId="1C103CE9" w14:textId="77777777" w:rsidTr="007761D8">
        <w:trPr>
          <w:jc w:val="center"/>
        </w:trPr>
        <w:tc>
          <w:tcPr>
            <w:tcW w:w="19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3BD6630" w14:textId="2A2EF40B" w:rsidR="007761D8" w:rsidRPr="005A2185" w:rsidRDefault="007761D8">
            <w:pPr>
              <w:pStyle w:val="TAMainText"/>
              <w:spacing w:before="240"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</w:rPr>
            </w:pPr>
          </w:p>
        </w:tc>
        <w:tc>
          <w:tcPr>
            <w:tcW w:w="114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4060486" w14:textId="77777777" w:rsidR="007761D8" w:rsidRPr="005A2185" w:rsidRDefault="007761D8" w:rsidP="006615AA">
            <w:pPr>
              <w:pStyle w:val="TAMainText"/>
              <w:spacing w:before="240"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sz w:val="24"/>
                <w:szCs w:val="24"/>
                <w:highlight w:val="yellow"/>
                <w:lang w:val="en-GB"/>
              </w:rPr>
              <w:t>PEG/BN/CuO</w:t>
            </w:r>
          </w:p>
        </w:tc>
        <w:tc>
          <w:tcPr>
            <w:tcW w:w="189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5E84E49" w14:textId="77777777" w:rsidR="007761D8" w:rsidRPr="005A2185" w:rsidRDefault="007761D8">
            <w:pPr>
              <w:pStyle w:val="TAMainText"/>
              <w:spacing w:before="240"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sz w:val="24"/>
                <w:szCs w:val="24"/>
                <w:highlight w:val="yellow"/>
                <w:lang w:val="en-GB"/>
              </w:rPr>
              <w:t>PEG/BN/CuO@MWCNTs</w:t>
            </w:r>
          </w:p>
        </w:tc>
      </w:tr>
      <w:tr w:rsidR="007761D8" w:rsidRPr="005A2185" w14:paraId="3D644565" w14:textId="77777777" w:rsidTr="007761D8">
        <w:trPr>
          <w:trHeight w:val="340"/>
          <w:jc w:val="center"/>
        </w:trPr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D69D2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bCs/>
                <w:i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rFonts w:ascii="Times New Roman" w:hAnsi="Times New Roman"/>
                <w:iCs/>
                <w:kern w:val="2"/>
                <w:sz w:val="24"/>
                <w:szCs w:val="24"/>
                <w:highlight w:val="yellow"/>
              </w:rPr>
              <w:t>m (g)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55D17973" w14:textId="77777777" w:rsidR="007761D8" w:rsidRPr="005A2185" w:rsidRDefault="007761D8" w:rsidP="00CA4F1C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 w:hint="eastAsia"/>
                <w:kern w:val="2"/>
                <w:sz w:val="24"/>
                <w:szCs w:val="24"/>
                <w:highlight w:val="yellow"/>
                <w:lang w:eastAsia="zh-CN"/>
              </w:rPr>
              <w:t>0</w:t>
            </w: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.10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602D1AA6" w14:textId="77777777" w:rsidR="007761D8" w:rsidRPr="005A2185" w:rsidRDefault="007761D8" w:rsidP="00CA4F1C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 w:hint="eastAsia"/>
                <w:kern w:val="2"/>
                <w:sz w:val="24"/>
                <w:szCs w:val="24"/>
                <w:highlight w:val="yellow"/>
                <w:lang w:eastAsia="zh-CN"/>
              </w:rPr>
              <w:t>0</w:t>
            </w: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.10</w:t>
            </w:r>
          </w:p>
        </w:tc>
      </w:tr>
      <w:tr w:rsidR="007761D8" w:rsidRPr="005A2185" w14:paraId="55BABF41" w14:textId="77777777" w:rsidTr="007761D8">
        <w:trPr>
          <w:trHeight w:val="340"/>
          <w:jc w:val="center"/>
        </w:trPr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70D88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iCs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rFonts w:ascii="Times New Roman" w:hAnsi="Times New Roman"/>
                <w:bCs/>
                <w:i/>
                <w:kern w:val="2"/>
                <w:sz w:val="24"/>
                <w:szCs w:val="24"/>
                <w:highlight w:val="yellow"/>
              </w:rPr>
              <w:t>P</w:t>
            </w:r>
            <w:r w:rsidRPr="005A2185">
              <w:rPr>
                <w:rFonts w:ascii="Times New Roman" w:hAnsi="Times New Roman"/>
                <w:bCs/>
                <w:iCs/>
                <w:kern w:val="2"/>
                <w:sz w:val="24"/>
                <w:szCs w:val="24"/>
                <w:highlight w:val="yellow"/>
              </w:rPr>
              <w:t xml:space="preserve"> (mW/cm</w:t>
            </w:r>
            <w:r w:rsidRPr="005A2185">
              <w:rPr>
                <w:rFonts w:ascii="Times New Roman" w:hAnsi="Times New Roman"/>
                <w:bCs/>
                <w:iCs/>
                <w:kern w:val="2"/>
                <w:sz w:val="24"/>
                <w:szCs w:val="24"/>
                <w:highlight w:val="yellow"/>
                <w:vertAlign w:val="superscript"/>
              </w:rPr>
              <w:t>2</w:t>
            </w:r>
            <w:r w:rsidRPr="005A2185">
              <w:rPr>
                <w:rFonts w:ascii="Times New Roman" w:hAnsi="Times New Roman"/>
                <w:bCs/>
                <w:iCs/>
                <w:kern w:val="2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515EEC14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100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419394A8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100</w:t>
            </w:r>
          </w:p>
        </w:tc>
      </w:tr>
      <w:tr w:rsidR="007761D8" w:rsidRPr="005A2185" w14:paraId="7577014D" w14:textId="77777777" w:rsidTr="007761D8">
        <w:trPr>
          <w:trHeight w:val="340"/>
          <w:jc w:val="center"/>
        </w:trPr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812BA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bCs/>
                <w:i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i/>
                <w:kern w:val="2"/>
                <w:sz w:val="24"/>
                <w:szCs w:val="24"/>
                <w:highlight w:val="yellow"/>
              </w:rPr>
              <w:t>s</w:t>
            </w:r>
            <w:r w:rsidRPr="005A2185">
              <w:rPr>
                <w:iCs/>
                <w:kern w:val="2"/>
                <w:sz w:val="24"/>
                <w:szCs w:val="24"/>
                <w:highlight w:val="yellow"/>
              </w:rPr>
              <w:t xml:space="preserve"> (cm</w:t>
            </w:r>
            <w:r w:rsidRPr="005A2185">
              <w:rPr>
                <w:iCs/>
                <w:kern w:val="2"/>
                <w:sz w:val="24"/>
                <w:szCs w:val="24"/>
                <w:highlight w:val="yellow"/>
                <w:vertAlign w:val="superscript"/>
              </w:rPr>
              <w:t>2</w:t>
            </w:r>
            <w:r w:rsidRPr="005A2185">
              <w:rPr>
                <w:iCs/>
                <w:kern w:val="2"/>
                <w:sz w:val="24"/>
                <w:szCs w:val="24"/>
                <w:highlight w:val="yellow"/>
              </w:rPr>
              <w:t>)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00035BEA" w14:textId="77777777" w:rsidR="007761D8" w:rsidRPr="005A2185" w:rsidRDefault="007761D8" w:rsidP="006615AA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1.16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1BE9DAAE" w14:textId="77777777" w:rsidR="007761D8" w:rsidRPr="005A2185" w:rsidRDefault="007761D8" w:rsidP="006615AA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1.16</w:t>
            </w:r>
          </w:p>
        </w:tc>
      </w:tr>
      <w:tr w:rsidR="007761D8" w:rsidRPr="005A2185" w14:paraId="246AC820" w14:textId="77777777" w:rsidTr="007761D8">
        <w:trPr>
          <w:trHeight w:val="340"/>
          <w:jc w:val="center"/>
        </w:trPr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79E88F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rFonts w:ascii="Times New Roman" w:hAnsi="Times New Roman"/>
                <w:i/>
                <w:iCs/>
                <w:kern w:val="2"/>
                <w:sz w:val="24"/>
                <w:szCs w:val="24"/>
                <w:highlight w:val="yellow"/>
              </w:rPr>
              <w:t xml:space="preserve">Δt </w:t>
            </w: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</w:rPr>
              <w:t>(s)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6CDBA8A9" w14:textId="25CCED99" w:rsidR="007761D8" w:rsidRPr="005A2185" w:rsidRDefault="00573BE3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174.54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41E25F32" w14:textId="64706D8A" w:rsidR="007761D8" w:rsidRPr="005A2185" w:rsidRDefault="00573BE3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1</w:t>
            </w:r>
            <w:r w:rsidR="004B0335"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44.40</w:t>
            </w:r>
          </w:p>
        </w:tc>
      </w:tr>
      <w:tr w:rsidR="007761D8" w:rsidRPr="005A2185" w14:paraId="4BFA8087" w14:textId="77777777" w:rsidTr="007761D8">
        <w:trPr>
          <w:trHeight w:val="340"/>
          <w:jc w:val="center"/>
        </w:trPr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8C27A0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</w:rPr>
              <w:t xml:space="preserve">Input energy </w:t>
            </w:r>
            <w:r w:rsidRPr="005A2185"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  <w:vertAlign w:val="superscript"/>
              </w:rPr>
              <w:t>a</w:t>
            </w:r>
            <w:r w:rsidRPr="005A2185"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</w:rPr>
              <w:t xml:space="preserve"> (J)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2ED90137" w14:textId="29A824C3" w:rsidR="007761D8" w:rsidRPr="005A2185" w:rsidRDefault="004F54CC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20.25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56105786" w14:textId="2014A309" w:rsidR="007761D8" w:rsidRPr="005A2185" w:rsidRDefault="004B0335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16.75</w:t>
            </w:r>
          </w:p>
        </w:tc>
      </w:tr>
      <w:tr w:rsidR="007761D8" w:rsidRPr="005A2185" w14:paraId="44EE2300" w14:textId="77777777" w:rsidTr="007761D8">
        <w:trPr>
          <w:trHeight w:val="340"/>
          <w:jc w:val="center"/>
        </w:trPr>
        <w:tc>
          <w:tcPr>
            <w:tcW w:w="196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19481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</w:rPr>
            </w:pPr>
            <w:r w:rsidRPr="005A2185"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</w:rPr>
              <w:t xml:space="preserve">Thermal energy storage </w:t>
            </w:r>
            <w:r w:rsidRPr="005A2185"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  <w:vertAlign w:val="superscript"/>
              </w:rPr>
              <w:t>b</w:t>
            </w:r>
            <w:r w:rsidRPr="005A2185"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</w:rPr>
              <w:t xml:space="preserve"> (J)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</w:tcPr>
          <w:p w14:paraId="774B146B" w14:textId="31EEFF40" w:rsidR="007761D8" w:rsidRPr="005A2185" w:rsidRDefault="00573BE3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sz w:val="24"/>
                <w:szCs w:val="24"/>
                <w:highlight w:val="yellow"/>
                <w:lang w:val="en-GB"/>
              </w:rPr>
              <w:t>15.34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165B3ADE" w14:textId="0B42211E" w:rsidR="007761D8" w:rsidRPr="005A2185" w:rsidRDefault="00573BE3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sz w:val="24"/>
                <w:szCs w:val="24"/>
                <w:highlight w:val="yellow"/>
                <w:lang w:val="en-GB"/>
              </w:rPr>
              <w:t>15.45</w:t>
            </w:r>
          </w:p>
        </w:tc>
      </w:tr>
      <w:tr w:rsidR="007761D8" w:rsidRPr="005A2185" w14:paraId="1957A134" w14:textId="77777777" w:rsidTr="007761D8">
        <w:trPr>
          <w:trHeight w:val="340"/>
          <w:jc w:val="center"/>
        </w:trPr>
        <w:tc>
          <w:tcPr>
            <w:tcW w:w="196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EC1945B" w14:textId="77777777" w:rsidR="007761D8" w:rsidRPr="005A2185" w:rsidRDefault="007761D8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</w:rPr>
            </w:pPr>
            <m:oMath>
              <m:r>
                <w:rPr>
                  <w:rFonts w:ascii="Cambria Math" w:hAnsi="Cambria Math"/>
                  <w:kern w:val="2"/>
                  <w:sz w:val="24"/>
                  <w:szCs w:val="24"/>
                  <w:highlight w:val="yellow"/>
                </w:rPr>
                <m:t>η</m:t>
              </m:r>
            </m:oMath>
            <w:r w:rsidRPr="005A2185">
              <w:rPr>
                <w:rFonts w:ascii="Times New Roman" w:hAnsi="Times New Roman"/>
                <w:bCs/>
                <w:kern w:val="2"/>
                <w:sz w:val="24"/>
                <w:szCs w:val="24"/>
                <w:highlight w:val="yellow"/>
              </w:rPr>
              <w:t xml:space="preserve"> (%)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36573B2" w14:textId="403DAEEE" w:rsidR="007761D8" w:rsidRPr="005A2185" w:rsidRDefault="004B0335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 w:hint="eastAsia"/>
                <w:kern w:val="2"/>
                <w:sz w:val="24"/>
                <w:szCs w:val="24"/>
                <w:highlight w:val="yellow"/>
                <w:lang w:eastAsia="zh-CN"/>
              </w:rPr>
              <w:t>7</w:t>
            </w: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5.8</w:t>
            </w:r>
          </w:p>
        </w:tc>
        <w:tc>
          <w:tcPr>
            <w:tcW w:w="189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14719E" w14:textId="0D3E832F" w:rsidR="007761D8" w:rsidRPr="005A2185" w:rsidRDefault="004B0335">
            <w:pPr>
              <w:pStyle w:val="TAMainText"/>
              <w:spacing w:after="240" w:line="240" w:lineRule="auto"/>
              <w:ind w:firstLine="204"/>
              <w:jc w:val="center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</w:pPr>
            <w:r w:rsidRPr="005A2185">
              <w:rPr>
                <w:rFonts w:ascii="Times New Roman" w:hAnsi="Times New Roman" w:hint="eastAsia"/>
                <w:kern w:val="2"/>
                <w:sz w:val="24"/>
                <w:szCs w:val="24"/>
                <w:highlight w:val="yellow"/>
                <w:lang w:eastAsia="zh-CN"/>
              </w:rPr>
              <w:t>9</w:t>
            </w:r>
            <w:r w:rsidRPr="005A2185"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zh-CN"/>
              </w:rPr>
              <w:t>2.2</w:t>
            </w:r>
          </w:p>
        </w:tc>
      </w:tr>
    </w:tbl>
    <w:p w14:paraId="51D00375" w14:textId="7BB1DD27" w:rsidR="006615AA" w:rsidRPr="005A2185" w:rsidRDefault="006615AA" w:rsidP="00997D82">
      <w:pPr>
        <w:spacing w:before="100" w:beforeAutospacing="1"/>
        <w:rPr>
          <w:rFonts w:eastAsiaTheme="minorEastAsia" w:cs="Times New Roman"/>
          <w:szCs w:val="24"/>
          <w:highlight w:val="yellow"/>
          <w:lang w:eastAsia="en-US"/>
        </w:rPr>
      </w:pPr>
      <w:r w:rsidRPr="005A2185">
        <w:rPr>
          <w:rFonts w:cs="Times New Roman"/>
          <w:szCs w:val="24"/>
          <w:highlight w:val="yellow"/>
          <w:vertAlign w:val="superscript"/>
          <w:lang w:eastAsia="en-US"/>
        </w:rPr>
        <w:t>a</w:t>
      </w:r>
      <w:r w:rsidRPr="005A2185">
        <w:rPr>
          <w:rFonts w:cs="Times New Roman"/>
          <w:szCs w:val="24"/>
          <w:highlight w:val="yellow"/>
          <w:lang w:eastAsia="en-US"/>
        </w:rPr>
        <w:t xml:space="preserve"> Input energy= </w:t>
      </w:r>
      <w:r w:rsidRPr="005A2185">
        <w:rPr>
          <w:rFonts w:cs="Times New Roman"/>
          <w:i/>
          <w:iCs/>
          <w:szCs w:val="24"/>
          <w:highlight w:val="yellow"/>
          <w:lang w:eastAsia="en-US"/>
        </w:rPr>
        <w:t>P</w:t>
      </w:r>
      <w:r w:rsidR="00B50263" w:rsidRPr="005A2185">
        <w:rPr>
          <w:rFonts w:ascii="Arial" w:hAnsi="Arial" w:cs="Arial"/>
          <w:color w:val="333333"/>
          <w:sz w:val="20"/>
          <w:szCs w:val="20"/>
          <w:highlight w:val="yellow"/>
          <w:shd w:val="clear" w:color="auto" w:fill="FFFFFF"/>
        </w:rPr>
        <w:t>×</w:t>
      </w:r>
      <w:r w:rsidRPr="005A2185">
        <w:rPr>
          <w:rFonts w:cs="Times New Roman"/>
          <w:i/>
          <w:iCs/>
          <w:szCs w:val="24"/>
          <w:highlight w:val="yellow"/>
          <w:lang w:eastAsia="en-US"/>
        </w:rPr>
        <w:t>s</w:t>
      </w:r>
      <w:r w:rsidR="00B50263" w:rsidRPr="005A2185">
        <w:rPr>
          <w:rFonts w:ascii="Arial" w:hAnsi="Arial" w:cs="Arial"/>
          <w:color w:val="333333"/>
          <w:sz w:val="20"/>
          <w:szCs w:val="20"/>
          <w:highlight w:val="yellow"/>
          <w:shd w:val="clear" w:color="auto" w:fill="FFFFFF"/>
        </w:rPr>
        <w:t>×</w:t>
      </w:r>
      <w:r w:rsidRPr="005A2185">
        <w:rPr>
          <w:rFonts w:cs="Times New Roman"/>
          <w:i/>
          <w:iCs/>
          <w:szCs w:val="24"/>
          <w:highlight w:val="yellow"/>
          <w:lang w:eastAsia="en-US"/>
        </w:rPr>
        <w:t>Δt</w:t>
      </w:r>
    </w:p>
    <w:p w14:paraId="342188DB" w14:textId="7A18B1DD" w:rsidR="006615AA" w:rsidRDefault="006615AA" w:rsidP="00997D82">
      <w:pPr>
        <w:spacing w:before="100" w:beforeAutospacing="1"/>
        <w:rPr>
          <w:rFonts w:cs="Times New Roman"/>
          <w:szCs w:val="24"/>
          <w:lang w:eastAsia="en-US"/>
        </w:rPr>
      </w:pPr>
      <w:r w:rsidRPr="005A2185">
        <w:rPr>
          <w:rFonts w:cs="Times New Roman"/>
          <w:szCs w:val="24"/>
          <w:highlight w:val="yellow"/>
          <w:vertAlign w:val="superscript"/>
          <w:lang w:eastAsia="en-US"/>
        </w:rPr>
        <w:t>b</w:t>
      </w:r>
      <w:r w:rsidRPr="005A2185">
        <w:rPr>
          <w:rFonts w:cs="Times New Roman"/>
          <w:szCs w:val="24"/>
          <w:highlight w:val="yellow"/>
          <w:lang w:eastAsia="en-US"/>
        </w:rPr>
        <w:t xml:space="preserve"> Thermal energy storage = </w:t>
      </w:r>
      <w:r w:rsidRPr="005A2185">
        <w:rPr>
          <w:rFonts w:cs="Times New Roman"/>
          <w:i/>
          <w:iCs/>
          <w:szCs w:val="24"/>
          <w:highlight w:val="yellow"/>
          <w:lang w:eastAsia="en-US"/>
        </w:rPr>
        <w:t>m</w:t>
      </w:r>
      <w:r w:rsidR="00B50263" w:rsidRPr="005A2185">
        <w:rPr>
          <w:rFonts w:ascii="Arial" w:hAnsi="Arial" w:cs="Arial"/>
          <w:color w:val="333333"/>
          <w:sz w:val="20"/>
          <w:szCs w:val="20"/>
          <w:highlight w:val="yellow"/>
          <w:shd w:val="clear" w:color="auto" w:fill="FFFFFF"/>
        </w:rPr>
        <w:t>×</w:t>
      </w:r>
      <w:r w:rsidRPr="005A2185">
        <w:rPr>
          <w:rFonts w:cs="Times New Roman"/>
          <w:i/>
          <w:iCs/>
          <w:szCs w:val="24"/>
          <w:highlight w:val="yellow"/>
          <w:lang w:eastAsia="en-US"/>
        </w:rPr>
        <w:t>ΔH</w:t>
      </w:r>
      <w:r w:rsidRPr="005A2185">
        <w:rPr>
          <w:rFonts w:cs="Times New Roman"/>
          <w:i/>
          <w:iCs/>
          <w:szCs w:val="24"/>
          <w:highlight w:val="yellow"/>
          <w:vertAlign w:val="subscript"/>
          <w:lang w:eastAsia="en-US"/>
        </w:rPr>
        <w:t>m</w:t>
      </w:r>
      <w:r>
        <w:rPr>
          <w:rFonts w:cs="Times New Roman"/>
          <w:szCs w:val="24"/>
          <w:lang w:eastAsia="en-US"/>
        </w:rPr>
        <w:t xml:space="preserve"> </w:t>
      </w:r>
    </w:p>
    <w:p w14:paraId="72C25759" w14:textId="0051163C" w:rsidR="00AE58F1" w:rsidRPr="00B50263" w:rsidRDefault="00AE58F1"/>
    <w:p w14:paraId="41CEAE09" w14:textId="6292A3DB" w:rsidR="00CB64CC" w:rsidRDefault="00CB64CC"/>
    <w:bookmarkEnd w:id="5"/>
    <w:p w14:paraId="56F22D00" w14:textId="77777777" w:rsidR="00AE58F1" w:rsidRDefault="00AE58F1"/>
    <w:p w14:paraId="69408DEA" w14:textId="77777777" w:rsidR="0067192D" w:rsidRDefault="0067192D"/>
    <w:p w14:paraId="18805D57" w14:textId="2312DCC7" w:rsidR="0067192D" w:rsidRDefault="0067192D"/>
    <w:p w14:paraId="25AC8E18" w14:textId="67D3F35A" w:rsidR="001678F0" w:rsidRDefault="001678F0"/>
    <w:p w14:paraId="492BAC38" w14:textId="2B7AC918" w:rsidR="001678F0" w:rsidRDefault="001678F0"/>
    <w:p w14:paraId="20817503" w14:textId="2172BF05" w:rsidR="001678F0" w:rsidRDefault="001678F0"/>
    <w:p w14:paraId="4A16EEDE" w14:textId="6CD6A27F" w:rsidR="001678F0" w:rsidRDefault="001678F0"/>
    <w:p w14:paraId="0124D8E7" w14:textId="7DA1C5A5" w:rsidR="001678F0" w:rsidRDefault="001678F0"/>
    <w:p w14:paraId="42283FD5" w14:textId="1D259B2F" w:rsidR="001678F0" w:rsidRDefault="001678F0"/>
    <w:p w14:paraId="46BF1485" w14:textId="2B82FFDE" w:rsidR="001678F0" w:rsidRDefault="001678F0"/>
    <w:p w14:paraId="5B9EC169" w14:textId="746ECA35" w:rsidR="001678F0" w:rsidRDefault="001678F0"/>
    <w:p w14:paraId="59505720" w14:textId="7A2B5AD6" w:rsidR="001678F0" w:rsidRDefault="001678F0"/>
    <w:p w14:paraId="6C48B961" w14:textId="3CFC9EF9" w:rsidR="001678F0" w:rsidRDefault="001678F0"/>
    <w:p w14:paraId="426B7D1D" w14:textId="30ABA664" w:rsidR="001678F0" w:rsidRDefault="001678F0"/>
    <w:p w14:paraId="441B1089" w14:textId="5D56392D" w:rsidR="001678F0" w:rsidRDefault="001678F0"/>
    <w:p w14:paraId="4FDC5248" w14:textId="524D7350" w:rsidR="001678F0" w:rsidRDefault="001678F0"/>
    <w:p w14:paraId="004DB821" w14:textId="77777777" w:rsidR="001678F0" w:rsidRDefault="001678F0">
      <w:pPr>
        <w:rPr>
          <w:rFonts w:hint="eastAsia"/>
        </w:rPr>
      </w:pPr>
    </w:p>
    <w:p w14:paraId="2495546F" w14:textId="75B59C0C" w:rsidR="0067192D" w:rsidRPr="000F5DF0" w:rsidRDefault="0067192D" w:rsidP="0067192D">
      <w:pPr>
        <w:widowControl/>
        <w:tabs>
          <w:tab w:val="left" w:pos="4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cs="Times New Roman"/>
          <w:color w:val="auto"/>
          <w:szCs w:val="24"/>
          <w:highlight w:val="yellow"/>
        </w:rPr>
      </w:pPr>
      <w:r w:rsidRPr="000F5DF0">
        <w:rPr>
          <w:rFonts w:cs="Times New Roman"/>
          <w:b/>
          <w:bCs/>
          <w:color w:val="auto"/>
          <w:szCs w:val="24"/>
          <w:highlight w:val="yellow"/>
        </w:rPr>
        <w:lastRenderedPageBreak/>
        <w:t xml:space="preserve">Table </w:t>
      </w:r>
      <w:r w:rsidR="00ED35CF" w:rsidRPr="000F5DF0">
        <w:rPr>
          <w:rFonts w:cs="Times New Roman"/>
          <w:b/>
          <w:bCs/>
          <w:color w:val="auto"/>
          <w:szCs w:val="24"/>
          <w:highlight w:val="yellow"/>
        </w:rPr>
        <w:t>S5</w:t>
      </w:r>
      <w:r w:rsidRPr="000F5DF0">
        <w:rPr>
          <w:rFonts w:cs="Times New Roman"/>
          <w:b/>
          <w:bCs/>
          <w:color w:val="auto"/>
          <w:szCs w:val="24"/>
          <w:highlight w:val="yellow"/>
        </w:rPr>
        <w:t>.</w:t>
      </w:r>
      <w:r w:rsidRPr="000F5DF0">
        <w:rPr>
          <w:rFonts w:cs="Times New Roman"/>
          <w:color w:val="auto"/>
          <w:szCs w:val="24"/>
          <w:highlight w:val="yellow"/>
        </w:rPr>
        <w:t xml:space="preserve"> The comparison of </w:t>
      </w:r>
      <w:r w:rsidRPr="000F5DF0">
        <w:rPr>
          <w:rFonts w:cs="Times New Roman"/>
          <w:color w:val="auto"/>
          <w:kern w:val="0"/>
          <w:szCs w:val="24"/>
          <w:highlight w:val="yellow"/>
        </w:rPr>
        <w:t>heat transfer and photothermal conversion</w:t>
      </w:r>
      <w:r w:rsidRPr="000F5DF0">
        <w:rPr>
          <w:rFonts w:cs="Times New Roman"/>
          <w:color w:val="auto"/>
          <w:szCs w:val="24"/>
          <w:highlight w:val="yellow"/>
        </w:rPr>
        <w:t xml:space="preserve"> between this work and some previously reported </w:t>
      </w:r>
      <w:r w:rsidRPr="000F5DF0">
        <w:rPr>
          <w:rFonts w:cs="Times New Roman" w:hint="eastAsia"/>
          <w:color w:val="auto"/>
          <w:szCs w:val="24"/>
          <w:highlight w:val="yellow"/>
        </w:rPr>
        <w:t>PEG</w:t>
      </w:r>
      <w:r w:rsidRPr="000F5DF0">
        <w:rPr>
          <w:rFonts w:cs="Times New Roman"/>
          <w:color w:val="auto"/>
          <w:szCs w:val="24"/>
          <w:highlight w:val="yellow"/>
        </w:rPr>
        <w:t>-based PCMs.</w:t>
      </w:r>
    </w:p>
    <w:tbl>
      <w:tblPr>
        <w:tblStyle w:val="a7"/>
        <w:tblW w:w="4999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1091"/>
        <w:gridCol w:w="1666"/>
        <w:gridCol w:w="958"/>
        <w:gridCol w:w="1244"/>
      </w:tblGrid>
      <w:tr w:rsidR="0067192D" w:rsidRPr="000F5DF0" w14:paraId="69BB31FB" w14:textId="77777777" w:rsidTr="0067192D">
        <w:tc>
          <w:tcPr>
            <w:tcW w:w="2014" w:type="pct"/>
            <w:tcBorders>
              <w:top w:val="single" w:sz="12" w:space="0" w:color="auto"/>
              <w:bottom w:val="single" w:sz="12" w:space="0" w:color="auto"/>
            </w:tcBorders>
          </w:tcPr>
          <w:p w14:paraId="12AE74E0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Composite PCMs</w:t>
            </w:r>
          </w:p>
        </w:tc>
        <w:tc>
          <w:tcPr>
            <w:tcW w:w="657" w:type="pct"/>
            <w:tcBorders>
              <w:top w:val="single" w:sz="12" w:space="0" w:color="auto"/>
              <w:bottom w:val="single" w:sz="12" w:space="0" w:color="auto"/>
            </w:tcBorders>
          </w:tcPr>
          <w:p w14:paraId="49C67C6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Filler</w:t>
            </w:r>
          </w:p>
        </w:tc>
        <w:tc>
          <w:tcPr>
            <w:tcW w:w="1003" w:type="pct"/>
            <w:tcBorders>
              <w:top w:val="single" w:sz="12" w:space="0" w:color="auto"/>
              <w:bottom w:val="single" w:sz="12" w:space="0" w:color="auto"/>
            </w:tcBorders>
          </w:tcPr>
          <w:p w14:paraId="5E9F831D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T</w:t>
            </w:r>
            <w:r w:rsidRPr="000F5DF0">
              <w:rPr>
                <w:sz w:val="21"/>
                <w:szCs w:val="21"/>
                <w:highlight w:val="yellow"/>
              </w:rPr>
              <w:t>C (</w:t>
            </w:r>
            <w:r w:rsidRPr="000F5DF0">
              <w:rPr>
                <w:sz w:val="21"/>
                <w:szCs w:val="21"/>
                <w:highlight w:val="yellow"/>
                <w:lang w:val="en-GB"/>
              </w:rPr>
              <w:t>W/</w:t>
            </w:r>
            <w:proofErr w:type="spellStart"/>
            <w:r w:rsidRPr="000F5DF0">
              <w:rPr>
                <w:sz w:val="21"/>
                <w:szCs w:val="21"/>
                <w:highlight w:val="yellow"/>
                <w:lang w:val="en-GB"/>
              </w:rPr>
              <w:t>m·K</w:t>
            </w:r>
            <w:proofErr w:type="spellEnd"/>
            <w:r w:rsidRPr="000F5DF0">
              <w:rPr>
                <w:sz w:val="21"/>
                <w:szCs w:val="21"/>
                <w:highlight w:val="yellow"/>
              </w:rPr>
              <w:t>)</w:t>
            </w:r>
          </w:p>
        </w:tc>
        <w:tc>
          <w:tcPr>
            <w:tcW w:w="577" w:type="pct"/>
            <w:tcBorders>
              <w:top w:val="single" w:sz="12" w:space="0" w:color="auto"/>
              <w:bottom w:val="single" w:sz="12" w:space="0" w:color="auto"/>
            </w:tcBorders>
          </w:tcPr>
          <w:p w14:paraId="2875C78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η (%)</w:t>
            </w:r>
          </w:p>
        </w:tc>
        <w:tc>
          <w:tcPr>
            <w:tcW w:w="749" w:type="pct"/>
            <w:tcBorders>
              <w:top w:val="single" w:sz="12" w:space="0" w:color="auto"/>
              <w:bottom w:val="single" w:sz="12" w:space="0" w:color="auto"/>
            </w:tcBorders>
          </w:tcPr>
          <w:p w14:paraId="49735CC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Ref</w:t>
            </w:r>
            <w:r w:rsidRPr="000F5DF0">
              <w:rPr>
                <w:rFonts w:hint="eastAsia"/>
                <w:sz w:val="21"/>
                <w:szCs w:val="21"/>
                <w:highlight w:val="yellow"/>
              </w:rPr>
              <w:t>.</w:t>
            </w:r>
          </w:p>
        </w:tc>
      </w:tr>
      <w:tr w:rsidR="0067192D" w:rsidRPr="000F5DF0" w14:paraId="0354F8EF" w14:textId="77777777" w:rsidTr="0067192D">
        <w:tc>
          <w:tcPr>
            <w:tcW w:w="2014" w:type="pct"/>
            <w:tcBorders>
              <w:top w:val="single" w:sz="12" w:space="0" w:color="auto"/>
            </w:tcBorders>
          </w:tcPr>
          <w:p w14:paraId="4D79556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PEG/GNPs</w:t>
            </w:r>
          </w:p>
        </w:tc>
        <w:tc>
          <w:tcPr>
            <w:tcW w:w="657" w:type="pct"/>
            <w:tcBorders>
              <w:top w:val="single" w:sz="12" w:space="0" w:color="auto"/>
            </w:tcBorders>
          </w:tcPr>
          <w:p w14:paraId="42CE4DD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4</w:t>
            </w:r>
          </w:p>
        </w:tc>
        <w:tc>
          <w:tcPr>
            <w:tcW w:w="1003" w:type="pct"/>
            <w:tcBorders>
              <w:top w:val="single" w:sz="12" w:space="0" w:color="auto"/>
            </w:tcBorders>
          </w:tcPr>
          <w:p w14:paraId="7F8D5A37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3.11</w:t>
            </w:r>
          </w:p>
        </w:tc>
        <w:tc>
          <w:tcPr>
            <w:tcW w:w="577" w:type="pct"/>
            <w:tcBorders>
              <w:top w:val="single" w:sz="12" w:space="0" w:color="auto"/>
            </w:tcBorders>
          </w:tcPr>
          <w:p w14:paraId="6CCAEEC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86</w:t>
            </w:r>
          </w:p>
        </w:tc>
        <w:tc>
          <w:tcPr>
            <w:tcW w:w="749" w:type="pct"/>
            <w:tcBorders>
              <w:top w:val="single" w:sz="12" w:space="0" w:color="auto"/>
            </w:tcBorders>
          </w:tcPr>
          <w:p w14:paraId="40366F34" w14:textId="2CED604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2018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&lt;EndNote&gt;&lt;Cite&gt;&lt;Author&gt;Qian&lt;/Author&gt;&lt;Year&gt;2019&lt;/Year&gt;&lt;RecNum&gt;2867&lt;/RecNum&gt;&lt;DisplayText&gt;[1]&lt;/DisplayText&gt;&lt;record&gt;&lt;rec-number&gt;2867&lt;/rec-number&gt;&lt;foreign-keys&gt;&lt;key app="EN" db-id="0s0eatp2bvp297ex0soprazcdxvrt2tfr0se" timestamp="1725158314"&gt;2867&lt;/key&gt;&lt;/foreign-keys&gt;&lt;ref-type name="Journal Article"&gt;17&lt;/ref-type&gt;&lt;contributors&gt;&lt;authors&gt;&lt;author&gt;Qian, Tingting&lt;/author&gt;&lt;author&gt;Zhu, Shikun&lt;/author&gt;&lt;author&gt;Wang, Hongliang&lt;/author&gt;&lt;author&gt;Li, Ao&lt;/author&gt;&lt;author&gt;Fan, Bin&lt;/author&gt;&lt;/authors&gt;&lt;/contributors&gt;&lt;titles&gt;&lt;title&gt;Comparative study of single-walled carbon nanotubes and graphene nanoplatelets for improving the thermal conductivity and solar-to-light conversion of PEG-infiltrated phase-change material composites&lt;/title&gt;&lt;secondary-title&gt;ACS Sustainable Chemistry &amp;amp; Engineering&lt;/secondary-title&gt;&lt;/titles&gt;&lt;periodical&gt;&lt;full-title&gt;ACS Sustainable Chemistry &amp;amp; Engineering&lt;/full-title&gt;&lt;abbr-1&gt;ACS Sustainable Chem. Eng.&lt;/abbr-1&gt;&lt;abbr-2&gt;ACS Sustainable Chem Eng&lt;/abbr-2&gt;&lt;/periodical&gt;&lt;pages&gt;2446-2458&lt;/pages&gt;&lt;volume&gt;7&lt;/volume&gt;&lt;number&gt;2&lt;/number&gt;&lt;dates&gt;&lt;year&gt;2019&lt;/year&gt;&lt;pub-dates&gt;&lt;date&gt;2019/01/22&lt;/date&gt;&lt;/pub-dates&gt;&lt;/dates&gt;&lt;publisher&gt;American Chemical Society&lt;/publisher&gt;&lt;urls&gt;&lt;related-urls&gt;&lt;url&gt;https://doi.org/10.1021/acssuschemeng.8b05335&lt;/url&gt;&lt;/related-urls&gt;&lt;/urls&gt;&lt;electronic-resource-num&gt;10.1021/acssuschemeng.8b05335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[1]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666419F8" w14:textId="77777777" w:rsidTr="00F56B75">
        <w:tc>
          <w:tcPr>
            <w:tcW w:w="2014" w:type="pct"/>
          </w:tcPr>
          <w:p w14:paraId="6DDE908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PEG/Ti</w:t>
            </w:r>
            <w:r w:rsidRPr="000F5DF0">
              <w:rPr>
                <w:sz w:val="21"/>
                <w:szCs w:val="21"/>
                <w:highlight w:val="yellow"/>
                <w:vertAlign w:val="subscript"/>
              </w:rPr>
              <w:t>3</w:t>
            </w:r>
            <w:r w:rsidRPr="000F5DF0">
              <w:rPr>
                <w:sz w:val="21"/>
                <w:szCs w:val="21"/>
                <w:highlight w:val="yellow"/>
              </w:rPr>
              <w:t>C</w:t>
            </w:r>
            <w:r w:rsidRPr="000F5DF0">
              <w:rPr>
                <w:sz w:val="21"/>
                <w:szCs w:val="21"/>
                <w:highlight w:val="yellow"/>
                <w:vertAlign w:val="subscript"/>
              </w:rPr>
              <w:t>2</w:t>
            </w:r>
            <w:r w:rsidRPr="000F5DF0">
              <w:rPr>
                <w:sz w:val="21"/>
                <w:szCs w:val="21"/>
                <w:highlight w:val="yellow"/>
              </w:rPr>
              <w:t>T</w:t>
            </w:r>
            <w:r w:rsidRPr="000F5DF0">
              <w:rPr>
                <w:sz w:val="21"/>
                <w:szCs w:val="21"/>
                <w:highlight w:val="yellow"/>
                <w:vertAlign w:val="subscript"/>
              </w:rPr>
              <w:t>x</w:t>
            </w:r>
          </w:p>
        </w:tc>
        <w:tc>
          <w:tcPr>
            <w:tcW w:w="657" w:type="pct"/>
          </w:tcPr>
          <w:p w14:paraId="0E5BBBF4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 w%</w:t>
            </w:r>
          </w:p>
        </w:tc>
        <w:tc>
          <w:tcPr>
            <w:tcW w:w="1003" w:type="pct"/>
          </w:tcPr>
          <w:p w14:paraId="7046447F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0.293</w:t>
            </w:r>
          </w:p>
        </w:tc>
        <w:tc>
          <w:tcPr>
            <w:tcW w:w="577" w:type="pct"/>
          </w:tcPr>
          <w:p w14:paraId="52BEB99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94.5%</w:t>
            </w:r>
          </w:p>
        </w:tc>
        <w:tc>
          <w:tcPr>
            <w:tcW w:w="749" w:type="pct"/>
          </w:tcPr>
          <w:p w14:paraId="79E1CC36" w14:textId="36AFF5D3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2019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&lt;EndNote&gt;&lt;Cite&gt;&lt;Author&gt;Fan&lt;/Author&gt;&lt;Year&gt;2019&lt;/Year&gt;&lt;RecNum&gt;2861&lt;/RecNum&gt;&lt;DisplayText&gt;[2]&lt;/DisplayText&gt;&lt;record&gt;&lt;rec-number&gt;2861&lt;/rec-number&gt;&lt;foreign-keys&gt;&lt;key app="EN" db-id="0s0eatp2bvp297ex0soprazcdxvrt2tfr0se" timestamp="1725024988"&gt;2861&lt;/key&gt;&lt;/foreign-keys&gt;&lt;ref-type name="Journal Article"&gt;17&lt;/ref-type&gt;&lt;contributors&gt;&lt;authors&gt;&lt;author&gt;Fan, Xiaoqiao&lt;/author&gt;&lt;author&gt;Liu, Lu&lt;/author&gt;&lt;author&gt;Jin, Xin&lt;/author&gt;&lt;author&gt;Wang, Wentao&lt;/author&gt;&lt;author&gt;Zhang, Shufen&lt;/author&gt;&lt;author&gt;Tang, Bingtao&lt;/author&gt;&lt;/authors&gt;&lt;/contributors&gt;&lt;titles&gt;&lt;title&gt;&lt;style face="normal" font="default" size="100%"&gt;MXene Ti&lt;/style&gt;&lt;style face="subscript" font="default" size="100%"&gt;3&lt;/style&gt;&lt;style face="normal" font="default" size="100%"&gt;C&lt;/style&gt;&lt;style face="subscript" font="default" size="100%"&gt;2&lt;/style&gt;&lt;style face="normal" font="default" size="100%"&gt;T&lt;/style&gt;&lt;style face="subscript" font="default" size="100%"&gt;x&lt;/style&gt;&lt;style face="normal" font="default" size="100%"&gt; for phase change composite with superior photothermal storage capability&lt;/style&gt;&lt;/title&gt;&lt;secondary-title&gt;Journal of Materials Chemistry A&lt;/secondary-title&gt;&lt;/titles&gt;&lt;periodical&gt;&lt;full-title&gt;Journal of Materials Chemistry A&lt;/full-title&gt;&lt;abbr-1&gt;J. Mater. Chem. A&lt;/abbr-1&gt;&lt;abbr-2&gt;J Mater Chem A&lt;/abbr-2&gt;&lt;/periodical&gt;&lt;pages&gt;14319-14327&lt;/pages&gt;&lt;volume&gt;7&lt;/volume&gt;&lt;number&gt;23&lt;/number&gt;&lt;dates&gt;&lt;year&gt;2019&lt;/year&gt;&lt;/dates&gt;&lt;publisher&gt;The Royal Society of Chemistry&lt;/publisher&gt;&lt;isbn&gt;2050-7488&lt;/isbn&gt;&lt;work-type&gt;10.1039/C9TA03962G&lt;/work-type&gt;&lt;urls&gt;&lt;related-urls&gt;&lt;url&gt;http://dx.doi.org/10.1039/C9TA03962G&lt;/url&gt;&lt;/related-urls&gt;&lt;/urls&gt;&lt;electronic-resource-num&gt;10.1039/C9TA03962G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[2]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0BA64848" w14:textId="77777777" w:rsidTr="00F56B75">
        <w:tc>
          <w:tcPr>
            <w:tcW w:w="2014" w:type="pct"/>
          </w:tcPr>
          <w:p w14:paraId="29451DBB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RHTC/PEG</w:t>
            </w:r>
          </w:p>
        </w:tc>
        <w:tc>
          <w:tcPr>
            <w:tcW w:w="657" w:type="pct"/>
          </w:tcPr>
          <w:p w14:paraId="5B92523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7</w:t>
            </w:r>
          </w:p>
        </w:tc>
        <w:tc>
          <w:tcPr>
            <w:tcW w:w="1003" w:type="pct"/>
          </w:tcPr>
          <w:p w14:paraId="17690C8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0.51</w:t>
            </w:r>
          </w:p>
        </w:tc>
        <w:tc>
          <w:tcPr>
            <w:tcW w:w="577" w:type="pct"/>
          </w:tcPr>
          <w:p w14:paraId="34127D3F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90.1</w:t>
            </w:r>
          </w:p>
        </w:tc>
        <w:tc>
          <w:tcPr>
            <w:tcW w:w="749" w:type="pct"/>
          </w:tcPr>
          <w:p w14:paraId="445BAA6F" w14:textId="1C4747F8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2021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&lt;EndNote&gt;&lt;Cite&gt;&lt;Author&gt;Yang&lt;/Author&gt;&lt;Year&gt;2021&lt;/Year&gt;&lt;RecNum&gt;2869&lt;/RecNum&gt;&lt;DisplayText&gt;[3]&lt;/DisplayText&gt;&lt;record&gt;&lt;rec-number&gt;2869&lt;/rec-number&gt;&lt;foreign-keys&gt;&lt;key app="EN" db-id="0s0eatp2bvp297ex0soprazcdxvrt2tfr0se" timestamp="1725177067"&gt;2869&lt;/key&gt;&lt;/foreign-keys&gt;&lt;ref-type name="Journal Article"&gt;17&lt;/ref-type&gt;&lt;contributors&gt;&lt;authors&gt;&lt;author&gt;Yang, Huizhi&lt;/author&gt;&lt;author&gt;Bai, Yufeng&lt;/author&gt;&lt;author&gt;Ge, Chunhua&lt;/author&gt;&lt;author&gt;Li, Shangyu&lt;/author&gt;&lt;author&gt;Zhang, Xiangdong&lt;/author&gt;&lt;/authors&gt;&lt;/contributors&gt;&lt;titles&gt;&lt;title&gt;High Thermal Conductivity of Carboxyl-rich Carbon/Polyethylene Glycol Composites for Enhanced Photothermal Conversion and Latent Heat Storage&lt;/title&gt;&lt;secondary-title&gt;Chinese Journal of Chemistry&lt;/secondary-title&gt;&lt;/titles&gt;&lt;periodical&gt;&lt;full-title&gt;Chinese Journal of Chemistry&lt;/full-title&gt;&lt;abbr-1&gt;Chin. J. Chem.&lt;/abbr-1&gt;&lt;abbr-2&gt;Chin J Chem&lt;/abbr-2&gt;&lt;/periodical&gt;&lt;pages&gt;3245-3254&lt;/pages&gt;&lt;volume&gt;39&lt;/volume&gt;&lt;number&gt;12&lt;/number&gt;&lt;keywords&gt;&lt;keyword&gt;Latent heat storage&lt;/keyword&gt;&lt;keyword&gt;Carboxylation&lt;/keyword&gt;&lt;keyword&gt;Renewable resources&lt;/keyword&gt;&lt;keyword&gt;Photothermal conversion capacity&lt;/keyword&gt;&lt;keyword&gt;Thermochemistry&lt;/keyword&gt;&lt;/keywords&gt;&lt;dates&gt;&lt;year&gt;2021&lt;/year&gt;&lt;pub-dates&gt;&lt;date&gt;2021/12/01&lt;/date&gt;&lt;/pub-dates&gt;&lt;/dates&gt;&lt;publisher&gt;John Wiley &amp;amp; Sons, Ltd&lt;/publisher&gt;&lt;isbn&gt;1001-604X&lt;/isbn&gt;&lt;urls&gt;&lt;related-urls&gt;&lt;url&gt;https://doi.org/10.1002/cjoc.202100295&lt;/url&gt;&lt;/related-urls&gt;&lt;/urls&gt;&lt;electronic-resource-num&gt;https://doi.org/10.1002/cjoc.202100295&lt;/electronic-resource-num&gt;&lt;access-date&gt;2024/09/01&lt;/access-date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[3]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0D548F34" w14:textId="77777777" w:rsidTr="00F56B75">
        <w:tc>
          <w:tcPr>
            <w:tcW w:w="2014" w:type="pct"/>
          </w:tcPr>
          <w:p w14:paraId="052FB17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Ti</w:t>
            </w:r>
            <w:r w:rsidRPr="000F5DF0">
              <w:rPr>
                <w:sz w:val="21"/>
                <w:szCs w:val="21"/>
                <w:highlight w:val="yellow"/>
                <w:vertAlign w:val="subscript"/>
              </w:rPr>
              <w:t>3</w:t>
            </w:r>
            <w:r w:rsidRPr="000F5DF0">
              <w:rPr>
                <w:sz w:val="21"/>
                <w:szCs w:val="21"/>
                <w:highlight w:val="yellow"/>
              </w:rPr>
              <w:t>C</w:t>
            </w:r>
            <w:r w:rsidRPr="000F5DF0">
              <w:rPr>
                <w:sz w:val="21"/>
                <w:szCs w:val="21"/>
                <w:highlight w:val="yellow"/>
                <w:vertAlign w:val="subscript"/>
              </w:rPr>
              <w:t>2</w:t>
            </w:r>
            <w:r w:rsidRPr="000F5DF0">
              <w:rPr>
                <w:sz w:val="21"/>
                <w:szCs w:val="21"/>
                <w:highlight w:val="yellow"/>
              </w:rPr>
              <w:t>T</w:t>
            </w:r>
            <w:r w:rsidRPr="000F5DF0">
              <w:rPr>
                <w:sz w:val="21"/>
                <w:szCs w:val="21"/>
                <w:highlight w:val="yellow"/>
                <w:vertAlign w:val="subscript"/>
              </w:rPr>
              <w:t>x</w:t>
            </w:r>
            <w:r w:rsidRPr="000F5DF0">
              <w:rPr>
                <w:sz w:val="21"/>
                <w:szCs w:val="21"/>
                <w:highlight w:val="yellow"/>
              </w:rPr>
              <w:t>@PVA/PEG</w:t>
            </w:r>
          </w:p>
        </w:tc>
        <w:tc>
          <w:tcPr>
            <w:tcW w:w="657" w:type="pct"/>
          </w:tcPr>
          <w:p w14:paraId="11B8351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7.68</w:t>
            </w:r>
          </w:p>
        </w:tc>
        <w:tc>
          <w:tcPr>
            <w:tcW w:w="1003" w:type="pct"/>
          </w:tcPr>
          <w:p w14:paraId="62D98DCB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0.428</w:t>
            </w:r>
          </w:p>
        </w:tc>
        <w:tc>
          <w:tcPr>
            <w:tcW w:w="577" w:type="pct"/>
          </w:tcPr>
          <w:p w14:paraId="4F2187CD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96.5</w:t>
            </w:r>
          </w:p>
        </w:tc>
        <w:tc>
          <w:tcPr>
            <w:tcW w:w="749" w:type="pct"/>
          </w:tcPr>
          <w:p w14:paraId="5463A242" w14:textId="7EEA3F0B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2021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&lt;EndNote&gt;&lt;Cite&gt;&lt;Author&gt;Mo&lt;/Author&gt;&lt;Year&gt;2021&lt;/Year&gt;&lt;RecNum&gt;2870&lt;/RecNum&gt;&lt;DisplayText&gt;[4]&lt;/DisplayText&gt;&lt;record&gt;&lt;rec-number&gt;2870&lt;/rec-number&gt;&lt;foreign-keys&gt;&lt;key app="EN" db-id="0s0eatp2bvp297ex0soprazcdxvrt2tfr0se" timestamp="1725177117"&gt;2870&lt;/key&gt;&lt;/foreign-keys&gt;&lt;ref-type name="Journal Article"&gt;17&lt;/ref-type&gt;&lt;contributors&gt;&lt;authors&gt;&lt;author&gt;Mo, Zijie&lt;/author&gt;&lt;author&gt;Mo, Pingjing&lt;/author&gt;&lt;author&gt;Yi, Mingming&lt;/author&gt;&lt;author&gt;Hu, Ziyue&lt;/author&gt;&lt;author&gt;Tan, Guizhen&lt;/author&gt;&lt;author&gt;Selim, Mohamed S.&lt;/author&gt;&lt;author&gt;Chen, Yuanzhou&lt;/author&gt;&lt;author&gt;Chen, Xiang&lt;/author&gt;&lt;author&gt;Hao, Zhifeng&lt;/author&gt;&lt;author&gt;Wei, Xiaolan&lt;/author&gt;&lt;/authors&gt;&lt;/contributors&gt;&lt;titles&gt;&lt;title&gt;Ti3C2Tx@Polyvinyl alcohol foam-Supported Phase Change Materials with Simultaneous Enhanced Thermal Conductivity and Solar-Thermal Conversion Performance&lt;/title&gt;&lt;secondary-title&gt;Solar Energy Materials and Solar Cells&lt;/secondary-title&gt;&lt;/titles&gt;&lt;periodical&gt;&lt;full-title&gt;Solar Energy Materials and Solar Cells&lt;/full-title&gt;&lt;abbr-1&gt;Sol. Energy Mater. Sol. Cells&lt;/abbr-1&gt;&lt;abbr-2&gt;Sol Energy Mater Sol Cells&lt;/abbr-2&gt;&lt;/periodical&gt;&lt;pages&gt;110813&lt;/pages&gt;&lt;volume&gt;219&lt;/volume&gt;&lt;keywords&gt;&lt;keyword&gt;TiCT@Polyvinyl alcohol foam&lt;/keyword&gt;&lt;keyword&gt;Thermal conductivity&lt;/keyword&gt;&lt;keyword&gt;Solar-thermal conversion&lt;/keyword&gt;&lt;keyword&gt;Shape stability&lt;/keyword&gt;&lt;keyword&gt;Energy storage capability&lt;/keyword&gt;&lt;keyword&gt;Composite PCMs&lt;/keyword&gt;&lt;/keywords&gt;&lt;dates&gt;&lt;year&gt;2021&lt;/year&gt;&lt;pub-dates&gt;&lt;date&gt;2021/01/01/&lt;/date&gt;&lt;/pub-dates&gt;&lt;/dates&gt;&lt;isbn&gt;0927-0248&lt;/isbn&gt;&lt;urls&gt;&lt;related-urls&gt;&lt;url&gt;https://www.sciencedirect.com/science/article/pii/S0927024820304116&lt;/url&gt;&lt;/related-urls&gt;&lt;/urls&gt;&lt;electronic-resource-num&gt;https://doi.org/10.1016/j.solmat.2020.110813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[4]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5752847F" w14:textId="77777777" w:rsidTr="00F56B75">
        <w:tc>
          <w:tcPr>
            <w:tcW w:w="2014" w:type="pct"/>
          </w:tcPr>
          <w:p w14:paraId="00066D7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B-GAPCM</w:t>
            </w:r>
          </w:p>
        </w:tc>
        <w:tc>
          <w:tcPr>
            <w:tcW w:w="657" w:type="pct"/>
          </w:tcPr>
          <w:p w14:paraId="11A27B8C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-</w:t>
            </w:r>
            <w:r w:rsidRPr="000F5DF0">
              <w:rPr>
                <w:sz w:val="21"/>
                <w:szCs w:val="21"/>
                <w:highlight w:val="yellow"/>
              </w:rPr>
              <w:t>--</w:t>
            </w:r>
          </w:p>
        </w:tc>
        <w:tc>
          <w:tcPr>
            <w:tcW w:w="1003" w:type="pct"/>
          </w:tcPr>
          <w:p w14:paraId="216A735E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1.07</w:t>
            </w:r>
          </w:p>
        </w:tc>
        <w:tc>
          <w:tcPr>
            <w:tcW w:w="577" w:type="pct"/>
          </w:tcPr>
          <w:p w14:paraId="0BD8A58D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89.3</w:t>
            </w:r>
          </w:p>
        </w:tc>
        <w:tc>
          <w:tcPr>
            <w:tcW w:w="749" w:type="pct"/>
          </w:tcPr>
          <w:p w14:paraId="1153CFAB" w14:textId="21CF79E1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2021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&lt;EndNote&gt;&lt;Cite&gt;&lt;Author&gt;Bao&lt;/Author&gt;&lt;Year&gt;2021&lt;/Year&gt;&lt;RecNum&gt;2289&lt;/RecNum&gt;&lt;DisplayText&gt;[5]&lt;/DisplayText&gt;&lt;record&gt;&lt;rec-number&gt;2289&lt;/rec-number&gt;&lt;foreign-keys&gt;&lt;key app="EN" db-id="0s0eatp2bvp297ex0soprazcdxvrt2tfr0se" timestamp="1646137490"&gt;2289&lt;/key&gt;&lt;/foreign-keys&gt;&lt;ref-type name="Journal Article"&gt;17&lt;/ref-type&gt;&lt;contributors&gt;&lt;authors&gt;&lt;author&gt;Bao, Zhijie&lt;/author&gt;&lt;author&gt;Bing, Naici&lt;/author&gt;&lt;author&gt;Yao, HuRong&lt;/author&gt;&lt;author&gt;Zhang, Yuan&lt;/author&gt;&lt;author&gt;Xie, Huaqing&lt;/author&gt;&lt;author&gt;Yu, Wei&lt;/author&gt;&lt;/authors&gt;&lt;/contributors&gt;&lt;titles&gt;&lt;title&gt;Three-dimensional interpenetrating network phase-change composites with high photothermal conversion and rapid heat storage and release&lt;/title&gt;&lt;secondary-title&gt;ACS Applied Energy Materials&lt;/secondary-title&gt;&lt;/titles&gt;&lt;periodical&gt;&lt;full-title&gt;ACS Applied Energy Materials&lt;/full-title&gt;&lt;abbr-1&gt;ACS Appl. Energy Mater.&lt;/abbr-1&gt;&lt;abbr-2&gt;ACS Appl Energy Mater&lt;/abbr-2&gt;&lt;/periodical&gt;&lt;pages&gt;7710-7720&lt;/pages&gt;&lt;volume&gt;4&lt;/volume&gt;&lt;number&gt;8&lt;/number&gt;&lt;dates&gt;&lt;year&gt;2021&lt;/year&gt;&lt;pub-dates&gt;&lt;date&gt;2021/08/23&lt;/date&gt;&lt;/pub-dates&gt;&lt;/dates&gt;&lt;publisher&gt;American Chemical Society&lt;/publisher&gt;&lt;urls&gt;&lt;related-urls&gt;&lt;url&gt;https://doi.org/10.1021/acsaem.1c01061&lt;/url&gt;&lt;/related-urls&gt;&lt;/urls&gt;&lt;electronic-resource-num&gt;10.1021/acsaem.1c01061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[5]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237678DD" w14:textId="77777777" w:rsidTr="00F56B75">
        <w:tc>
          <w:tcPr>
            <w:tcW w:w="2014" w:type="pct"/>
          </w:tcPr>
          <w:p w14:paraId="13B1F0E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CF/(</w:t>
            </w:r>
            <w:proofErr w:type="spellStart"/>
            <w:r w:rsidRPr="000F5DF0">
              <w:rPr>
                <w:sz w:val="21"/>
                <w:szCs w:val="21"/>
                <w:highlight w:val="yellow"/>
              </w:rPr>
              <w:t>HO-BNNS@CuO</w:t>
            </w:r>
            <w:proofErr w:type="spellEnd"/>
            <w:r w:rsidRPr="000F5DF0">
              <w:rPr>
                <w:sz w:val="21"/>
                <w:szCs w:val="21"/>
                <w:highlight w:val="yellow"/>
              </w:rPr>
              <w:t>)/PEG</w:t>
            </w:r>
          </w:p>
        </w:tc>
        <w:tc>
          <w:tcPr>
            <w:tcW w:w="657" w:type="pct"/>
          </w:tcPr>
          <w:p w14:paraId="2C729B1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 xml:space="preserve">10 </w:t>
            </w:r>
            <w:proofErr w:type="spellStart"/>
            <w:r w:rsidRPr="000F5DF0">
              <w:rPr>
                <w:sz w:val="21"/>
                <w:szCs w:val="21"/>
                <w:highlight w:val="yellow"/>
              </w:rPr>
              <w:t>wt</w:t>
            </w:r>
            <w:proofErr w:type="spellEnd"/>
            <w:r w:rsidRPr="000F5DF0">
              <w:rPr>
                <w:sz w:val="21"/>
                <w:szCs w:val="21"/>
                <w:highlight w:val="yellow"/>
              </w:rPr>
              <w:t>%</w:t>
            </w:r>
          </w:p>
        </w:tc>
        <w:tc>
          <w:tcPr>
            <w:tcW w:w="1003" w:type="pct"/>
          </w:tcPr>
          <w:p w14:paraId="43B39EE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1.12</w:t>
            </w:r>
          </w:p>
        </w:tc>
        <w:tc>
          <w:tcPr>
            <w:tcW w:w="577" w:type="pct"/>
          </w:tcPr>
          <w:p w14:paraId="5CE43246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91.8</w:t>
            </w:r>
          </w:p>
        </w:tc>
        <w:tc>
          <w:tcPr>
            <w:tcW w:w="749" w:type="pct"/>
          </w:tcPr>
          <w:p w14:paraId="39699B45" w14:textId="204CF5E9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2022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&lt;EndNote&gt;&lt;Cite&gt;&lt;Author&gt;Yang&lt;/Author&gt;&lt;Year&gt;2022&lt;/Year&gt;&lt;RecNum&gt;2669&lt;/RecNum&gt;&lt;DisplayText&gt;[6]&lt;/DisplayText&gt;&lt;record&gt;&lt;rec-number&gt;2669&lt;/rec-number&gt;&lt;foreign-keys&gt;&lt;key app="EN" db-id="0s0eatp2bvp297ex0soprazcdxvrt2tfr0se" timestamp="1696498073"&gt;2669&lt;/key&gt;&lt;/foreign-keys&gt;&lt;ref-type name="Journal Article"&gt;17&lt;/ref-type&gt;&lt;contributors&gt;&lt;authors&gt;&lt;author&gt;Yang, Huizhi&lt;/author&gt;&lt;author&gt;He, Lili&lt;/author&gt;&lt;author&gt;Liu, Rui&lt;/author&gt;&lt;author&gt;Ge, Chunhua&lt;/author&gt;&lt;author&gt;Ma, Chunxue&lt;/author&gt;&lt;author&gt;Zhang, Xiangdong&lt;/author&gt;&lt;/authors&gt;&lt;/contributors&gt;&lt;titles&gt;&lt;title&gt;Ultralight and flexible carbon-based phase change composites with high porosity for enhanced shape memory and photothermal conversion performance&lt;/title&gt;&lt;secondary-title&gt;Solar Energy Materials and Solar Cells&lt;/secondary-title&gt;&lt;/titles&gt;&lt;periodical&gt;&lt;full-title&gt;Solar Energy Materials and Solar Cells&lt;/full-title&gt;&lt;abbr-1&gt;Sol. Energy Mater. Sol. Cells&lt;/abbr-1&gt;&lt;abbr-2&gt;Sol Energy Mater Sol Cells&lt;/abbr-2&gt;&lt;/periodical&gt;&lt;pages&gt;111816&lt;/pages&gt;&lt;volume&gt;244&lt;/volume&gt;&lt;keywords&gt;&lt;keyword&gt;Phase changing materials (PCM)&lt;/keyword&gt;&lt;keyword&gt;Photothermal conversion capacity&lt;/keyword&gt;&lt;keyword&gt;Flexible carbon foam&lt;/keyword&gt;&lt;keyword&gt;Thermal drive performance&lt;/keyword&gt;&lt;keyword&gt;Latent energy storage capacity&lt;/keyword&gt;&lt;/keywords&gt;&lt;dates&gt;&lt;year&gt;2022&lt;/year&gt;&lt;pub-dates&gt;&lt;date&gt;2022/08/15/&lt;/date&gt;&lt;/pub-dates&gt;&lt;/dates&gt;&lt;isbn&gt;0927-0248&lt;/isbn&gt;&lt;urls&gt;&lt;related-urls&gt;&lt;url&gt;https://www.sciencedirect.com/science/article/pii/S0927024822002367&lt;/url&gt;&lt;/related-urls&gt;&lt;/urls&gt;&lt;electronic-resource-num&gt;https://doi.org/10.1016/j.solmat.2022.111816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 w:val="21"/>
                <w:szCs w:val="21"/>
                <w:highlight w:val="yellow"/>
              </w:rPr>
              <w:t>[6]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0C3B7763" w14:textId="77777777" w:rsidTr="00F56B75">
        <w:tc>
          <w:tcPr>
            <w:tcW w:w="2014" w:type="pct"/>
          </w:tcPr>
          <w:p w14:paraId="1307851D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PAAAM/RHTC/PEG</w:t>
            </w:r>
          </w:p>
        </w:tc>
        <w:tc>
          <w:tcPr>
            <w:tcW w:w="657" w:type="pct"/>
          </w:tcPr>
          <w:p w14:paraId="228A604F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03" w:type="pct"/>
          </w:tcPr>
          <w:p w14:paraId="319D8813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0.76</w:t>
            </w:r>
          </w:p>
        </w:tc>
        <w:tc>
          <w:tcPr>
            <w:tcW w:w="577" w:type="pct"/>
          </w:tcPr>
          <w:p w14:paraId="0379FE6C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93.3</w:t>
            </w:r>
          </w:p>
        </w:tc>
        <w:tc>
          <w:tcPr>
            <w:tcW w:w="749" w:type="pct"/>
          </w:tcPr>
          <w:p w14:paraId="7A222D94" w14:textId="3DA2E3A6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2022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&lt;EndNote&gt;&lt;Cite&gt;&lt;Author&gt;Yang&lt;/Author&gt;&lt;Year&gt;2022&lt;/Year&gt;&lt;RecNum&gt;2862&lt;/RecNum&gt;&lt;DisplayText&gt;[7]&lt;/DisplayText&gt;&lt;record&gt;&lt;rec-number&gt;2862&lt;/rec-number&gt;&lt;foreign-keys&gt;&lt;key app="EN" db-id="0s0eatp2bvp297ex0soprazcdxvrt2tfr0se" timestamp="1725107053"&gt;2862&lt;/key&gt;&lt;/foreign-keys&gt;&lt;ref-type name="Journal Article"&gt;17&lt;/ref-type&gt;&lt;contributors&gt;&lt;authors&gt;&lt;author&gt;Yang, Huizhi&lt;/author&gt;&lt;author&gt;Bai, Yufeng&lt;/author&gt;&lt;author&gt;Ge, Chunhua&lt;/author&gt;&lt;author&gt;He, Lili&lt;/author&gt;&lt;author&gt;Liang, Weiyue&lt;/author&gt;&lt;author&gt;Zhang, Xiangdong&lt;/author&gt;&lt;/authors&gt;&lt;/contributors&gt;&lt;titles&gt;&lt;title&gt;Polyethylene glycol-based phase change materials with high photothermal conversion efficiency and shape stability in an aqueous environment for solar water heater&lt;/title&gt;&lt;secondary-title&gt;Composites Part A: Applied Science and Manufacturing&lt;/secondary-title&gt;&lt;/titles&gt;&lt;periodical&gt;&lt;full-title&gt;Composites Part A: Applied Science and Manufacturing&lt;/full-title&gt;&lt;abbr-1&gt;Compos. Part A&lt;/abbr-1&gt;&lt;abbr-2&gt;Compos Part A&lt;/abbr-2&gt;&lt;/periodical&gt;&lt;pages&gt;106778&lt;/pages&gt;&lt;volume&gt;154&lt;/volume&gt;&lt;keywords&gt;&lt;keyword&gt;Polymer-matrix composites (PMCs)&lt;/keyword&gt;&lt;keyword&gt;Energy materials&lt;/keyword&gt;&lt;keyword&gt;Photothermal conversion capacity&lt;/keyword&gt;&lt;keyword&gt;Thermal analysis&lt;/keyword&gt;&lt;keyword&gt;Thermal properties&lt;/keyword&gt;&lt;/keywords&gt;&lt;dates&gt;&lt;year&gt;2022&lt;/year&gt;&lt;pub-dates&gt;&lt;date&gt;2022/03/01/&lt;/date&gt;&lt;/pub-dates&gt;&lt;/dates&gt;&lt;isbn&gt;1359-835X&lt;/isbn&gt;&lt;urls&gt;&lt;related-urls&gt;&lt;url&gt;https://www.sciencedirect.com/science/article/pii/S1359835X21004887&lt;/url&gt;&lt;/related-urls&gt;&lt;/urls&gt;&lt;electronic-resource-num&gt;https://doi.org/10.1016/j.compositesa.2021.106778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[7]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41AED93E" w14:textId="77777777" w:rsidTr="00F56B75">
        <w:tc>
          <w:tcPr>
            <w:tcW w:w="2014" w:type="pct"/>
          </w:tcPr>
          <w:p w14:paraId="605FC4BD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PI/PR Aerogel/PEG</w:t>
            </w:r>
          </w:p>
        </w:tc>
        <w:tc>
          <w:tcPr>
            <w:tcW w:w="657" w:type="pct"/>
          </w:tcPr>
          <w:p w14:paraId="550B7434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16</w:t>
            </w:r>
          </w:p>
        </w:tc>
        <w:tc>
          <w:tcPr>
            <w:tcW w:w="1003" w:type="pct"/>
          </w:tcPr>
          <w:p w14:paraId="3375DE2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0.3469</w:t>
            </w:r>
          </w:p>
        </w:tc>
        <w:tc>
          <w:tcPr>
            <w:tcW w:w="577" w:type="pct"/>
          </w:tcPr>
          <w:p w14:paraId="4BD89A9E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82.5</w:t>
            </w:r>
          </w:p>
        </w:tc>
        <w:tc>
          <w:tcPr>
            <w:tcW w:w="749" w:type="pct"/>
          </w:tcPr>
          <w:p w14:paraId="4FB0836D" w14:textId="3DBED7B6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2022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&lt;EndNote&gt;&lt;Cite&gt;&lt;Author&gt;Zheng&lt;/Author&gt;&lt;Year&gt;2022&lt;/Year&gt;&lt;RecNum&gt;2866&lt;/RecNum&gt;&lt;DisplayText&gt;[8]&lt;/DisplayText&gt;&lt;record&gt;&lt;rec-number&gt;2866&lt;/rec-number&gt;&lt;foreign-keys&gt;&lt;key app="EN" db-id="0s0eatp2bvp297ex0soprazcdxvrt2tfr0se" timestamp="1725157732"&gt;2866&lt;/key&gt;&lt;/foreign-keys&gt;&lt;ref-type name="Journal Article"&gt;17&lt;/ref-type&gt;&lt;contributors&gt;&lt;authors&gt;&lt;author&gt;Zheng, Zhiheng&lt;/author&gt;&lt;author&gt;Shi, Tao&lt;/author&gt;&lt;author&gt;Liu, Huan&lt;/author&gt;&lt;author&gt;Wu, Dezhen&lt;/author&gt;&lt;author&gt;Wang, Xiaodong&lt;/author&gt;&lt;/authors&gt;&lt;/contributors&gt;&lt;titles&gt;&lt;title&gt;Polyimide/phosphorene hybrid aerogel-based composite phase change materials for high-efficient solar energy capture and photothermal conversion&lt;/title&gt;&lt;secondary-title&gt;Applied Thermal Engineering&lt;/secondary-title&gt;&lt;/titles&gt;&lt;periodical&gt;&lt;full-title&gt;Applied Thermal Engineering&lt;/full-title&gt;&lt;abbr-1&gt;Appl. Therm. Eng.&lt;/abbr-1&gt;&lt;abbr-2&gt;Appl Therm Eng&lt;/abbr-2&gt;&lt;/periodical&gt;&lt;pages&gt;118173&lt;/pages&gt;&lt;volume&gt;207&lt;/volume&gt;&lt;keywords&gt;&lt;keyword&gt;Solar energy capture&lt;/keyword&gt;&lt;keyword&gt;Composite phase-change materials&lt;/keyword&gt;&lt;keyword&gt;Phosphorene nanosheets&lt;/keyword&gt;&lt;keyword&gt;Polyimide-based hybrid aerogel&lt;/keyword&gt;&lt;keyword&gt;Latent-heat capacity&lt;/keyword&gt;&lt;keyword&gt;Photothermal conversion efficiency&lt;/keyword&gt;&lt;/keywords&gt;&lt;dates&gt;&lt;year&gt;2022&lt;/year&gt;&lt;pub-dates&gt;&lt;date&gt;2022/05/05/&lt;/date&gt;&lt;/pub-dates&gt;&lt;/dates&gt;&lt;isbn&gt;1359-4311&lt;/isbn&gt;&lt;urls&gt;&lt;related-urls&gt;&lt;url&gt;https://www.sciencedirect.com/science/article/pii/S1359431122001363&lt;/url&gt;&lt;/related-urls&gt;&lt;/urls&gt;&lt;electronic-resource-num&gt;https://doi.org/10.1016/j.applthermaleng.2022.118173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[8]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1CA7CFF4" w14:textId="77777777" w:rsidTr="00F56B75">
        <w:tc>
          <w:tcPr>
            <w:tcW w:w="2014" w:type="pct"/>
          </w:tcPr>
          <w:p w14:paraId="6BD107E5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FCPCMs</w:t>
            </w:r>
          </w:p>
        </w:tc>
        <w:tc>
          <w:tcPr>
            <w:tcW w:w="657" w:type="pct"/>
          </w:tcPr>
          <w:p w14:paraId="4D28DD5E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40</w:t>
            </w:r>
          </w:p>
        </w:tc>
        <w:tc>
          <w:tcPr>
            <w:tcW w:w="1003" w:type="pct"/>
          </w:tcPr>
          <w:p w14:paraId="33C13EAF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1.733</w:t>
            </w:r>
          </w:p>
        </w:tc>
        <w:tc>
          <w:tcPr>
            <w:tcW w:w="577" w:type="pct"/>
          </w:tcPr>
          <w:p w14:paraId="178E89C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95</w:t>
            </w:r>
          </w:p>
        </w:tc>
        <w:tc>
          <w:tcPr>
            <w:tcW w:w="749" w:type="pct"/>
          </w:tcPr>
          <w:p w14:paraId="52478435" w14:textId="7021A021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2022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&lt;EndNote&gt;&lt;Cite&gt;&lt;Author&gt;Chen&lt;/Author&gt;&lt;Year&gt;2022&lt;/Year&gt;&lt;RecNum&gt;2872&lt;/RecNum&gt;&lt;DisplayText&gt;[9]&lt;/DisplayText&gt;&lt;record&gt;&lt;rec-number&gt;2872&lt;/rec-number&gt;&lt;foreign-keys&gt;&lt;key app="EN" db-id="0s0eatp2bvp297ex0soprazcdxvrt2tfr0se" timestamp="1725178104"&gt;2872&lt;/key&gt;&lt;/foreign-keys&gt;&lt;ref-type name="Journal Article"&gt;17&lt;/ref-type&gt;&lt;contributors&gt;&lt;authors&gt;&lt;author&gt;Chen, Junlin&lt;/author&gt;&lt;author&gt;Mo, Zijie&lt;/author&gt;&lt;author&gt;Chen, Yuanzhou&lt;/author&gt;&lt;author&gt;Mo, Pingjing&lt;/author&gt;&lt;author&gt;Hu, Ziyue&lt;/author&gt;&lt;author&gt;Chen, Xiang&lt;/author&gt;&lt;author&gt;Yu, Jian&lt;/author&gt;&lt;author&gt;Hao, Zhifeng&lt;/author&gt;&lt;author&gt;Zeng, Xiaoliang&lt;/author&gt;&lt;author&gt;Sun, Rong&lt;/author&gt;&lt;author&gt;Xu, Jianbin&lt;/author&gt;&lt;/authors&gt;&lt;/contributors&gt;&lt;titles&gt;&lt;title&gt;Highly Stable MXene-Based Phase Change Composites with Enhanced Thermal Conductivity and Photothermal Storage Capability&lt;/title&gt;&lt;secondary-title&gt;ACS Applied Energy Materials&lt;/secondary-title&gt;&lt;/titles&gt;&lt;periodical&gt;&lt;full-title&gt;ACS Applied Energy Materials&lt;/full-title&gt;&lt;abbr-1&gt;ACS Appl. Energy Mater.&lt;/abbr-1&gt;&lt;abbr-2&gt;ACS Appl Energy Mater&lt;/abbr-2&gt;&lt;/periodical&gt;&lt;pages&gt;11669-11683&lt;/pages&gt;&lt;volume&gt;5&lt;/volume&gt;&lt;number&gt;9&lt;/number&gt;&lt;dates&gt;&lt;year&gt;2022&lt;/year&gt;&lt;pub-dates&gt;&lt;date&gt;2022/09/26&lt;/date&gt;&lt;/pub-dates&gt;&lt;/dates&gt;&lt;publisher&gt;American Chemical Society&lt;/publisher&gt;&lt;urls&gt;&lt;related-urls&gt;&lt;url&gt;https://doi.org/10.1021/acsaem.2c02140&lt;/url&gt;&lt;/related-urls&gt;&lt;/urls&gt;&lt;electronic-resource-num&gt;10.1021/acsaem.2c02140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[9]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5ECB747D" w14:textId="77777777" w:rsidTr="00F56B75">
        <w:tc>
          <w:tcPr>
            <w:tcW w:w="2014" w:type="pct"/>
          </w:tcPr>
          <w:p w14:paraId="6CE1904A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  <w:shd w:val="clear" w:color="auto" w:fill="FFFFFF"/>
              </w:rPr>
              <w:t>PU/GO/PEG</w:t>
            </w:r>
          </w:p>
        </w:tc>
        <w:tc>
          <w:tcPr>
            <w:tcW w:w="657" w:type="pct"/>
          </w:tcPr>
          <w:p w14:paraId="2469601E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11</w:t>
            </w:r>
          </w:p>
        </w:tc>
        <w:tc>
          <w:tcPr>
            <w:tcW w:w="1003" w:type="pct"/>
          </w:tcPr>
          <w:p w14:paraId="799934D7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  <w:shd w:val="clear" w:color="auto" w:fill="FFFFFF"/>
              </w:rPr>
              <w:t>0.972</w:t>
            </w:r>
          </w:p>
        </w:tc>
        <w:tc>
          <w:tcPr>
            <w:tcW w:w="577" w:type="pct"/>
          </w:tcPr>
          <w:p w14:paraId="058D0310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  <w:shd w:val="clear" w:color="auto" w:fill="FFFFFF"/>
              </w:rPr>
              <w:t>95.3</w:t>
            </w:r>
          </w:p>
        </w:tc>
        <w:tc>
          <w:tcPr>
            <w:tcW w:w="749" w:type="pct"/>
          </w:tcPr>
          <w:p w14:paraId="0DBB201B" w14:textId="2A0A74AD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2022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&lt;EndNote&gt;&lt;Cite&gt;&lt;Author&gt;Wang&lt;/Author&gt;&lt;Year&gt;2022&lt;/Year&gt;&lt;RecNum&gt;2874&lt;/RecNum&gt;&lt;DisplayText&gt;[10]&lt;/DisplayText&gt;&lt;record&gt;&lt;rec-number&gt;2874&lt;/rec-number&gt;&lt;foreign-keys&gt;&lt;key app="EN" db-id="0s0eatp2bvp297ex0soprazcdxvrt2tfr0se" timestamp="1725178829"&gt;2874&lt;/key&gt;&lt;/foreign-keys&gt;&lt;ref-type name="Journal Article"&gt;17&lt;/ref-type&gt;&lt;contributors&gt;&lt;authors&gt;&lt;author&gt;Wang, Jiawei&lt;/author&gt;&lt;author&gt;Wu, Zihua&lt;/author&gt;&lt;author&gt;Xie, Huaqing&lt;/author&gt;&lt;author&gt;Wang, Tingting&lt;/author&gt;&lt;author&gt;Wang, Yuanyuan&lt;/author&gt;&lt;author&gt;Huang, Yueming&lt;/author&gt;&lt;author&gt;Dong, Lan&lt;/author&gt;&lt;/authors&gt;&lt;/contributors&gt;&lt;titles&gt;&lt;title&gt;Graphene oxide/polyurethane-based composite solid–solid phase change materials with enhanced energy storage capacity and photothermal performance&lt;/title&gt;&lt;secondary-title&gt;International Journal of Energy Research&lt;/secondary-title&gt;&lt;/titles&gt;&lt;periodical&gt;&lt;full-title&gt;International Journal of Energy Research&lt;/full-title&gt;&lt;abbr-1&gt;Int. J. Energy Res.&lt;/abbr-1&gt;&lt;abbr-2&gt;Int J Energy Res&lt;/abbr-2&gt;&lt;/periodical&gt;&lt;pages&gt;22744-22756&lt;/pages&gt;&lt;volume&gt;46&lt;/volume&gt;&lt;number&gt;15&lt;/number&gt;&lt;keywords&gt;&lt;keyword&gt;different soft segment content&lt;/keyword&gt;&lt;keyword&gt;energy storage capacity&lt;/keyword&gt;&lt;keyword&gt;photothermal conversion performance&lt;/keyword&gt;&lt;keyword&gt;solid–solid phase change materials&lt;/keyword&gt;&lt;keyword&gt;thermal conductivity&lt;/keyword&gt;&lt;/keywords&gt;&lt;dates&gt;&lt;year&gt;2022&lt;/year&gt;&lt;pub-dates&gt;&lt;date&gt;2022/12/01&lt;/date&gt;&lt;/pub-dates&gt;&lt;/dates&gt;&lt;publisher&gt;John Wiley &amp;amp; Sons, Ltd&lt;/publisher&gt;&lt;isbn&gt;0363-907X&lt;/isbn&gt;&lt;urls&gt;&lt;related-urls&gt;&lt;url&gt;https://doi.org/10.1002/er.8576&lt;/url&gt;&lt;/related-urls&gt;&lt;/urls&gt;&lt;electronic-resource-num&gt;https://doi.org/10.1002/er.8576&lt;/electronic-resource-num&gt;&lt;access-date&gt;2024/09/01&lt;/access-date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[10]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67F81215" w14:textId="77777777" w:rsidTr="00F56B75">
        <w:tc>
          <w:tcPr>
            <w:tcW w:w="2014" w:type="pct"/>
          </w:tcPr>
          <w:p w14:paraId="3E40C09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proofErr w:type="spellStart"/>
            <w:r w:rsidRPr="000F5DF0">
              <w:rPr>
                <w:sz w:val="21"/>
                <w:szCs w:val="21"/>
                <w:highlight w:val="yellow"/>
              </w:rPr>
              <w:t>MXene@PVP</w:t>
            </w:r>
            <w:proofErr w:type="spellEnd"/>
            <w:r w:rsidRPr="000F5DF0">
              <w:rPr>
                <w:sz w:val="21"/>
                <w:szCs w:val="21"/>
                <w:highlight w:val="yellow"/>
              </w:rPr>
              <w:t>/PEG</w:t>
            </w:r>
          </w:p>
        </w:tc>
        <w:tc>
          <w:tcPr>
            <w:tcW w:w="657" w:type="pct"/>
          </w:tcPr>
          <w:p w14:paraId="5529513F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10</w:t>
            </w:r>
          </w:p>
        </w:tc>
        <w:tc>
          <w:tcPr>
            <w:tcW w:w="1003" w:type="pct"/>
          </w:tcPr>
          <w:p w14:paraId="2D1EC96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0.533</w:t>
            </w:r>
          </w:p>
        </w:tc>
        <w:tc>
          <w:tcPr>
            <w:tcW w:w="577" w:type="pct"/>
          </w:tcPr>
          <w:p w14:paraId="11218DB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96.2</w:t>
            </w:r>
          </w:p>
        </w:tc>
        <w:tc>
          <w:tcPr>
            <w:tcW w:w="749" w:type="pct"/>
          </w:tcPr>
          <w:p w14:paraId="4F46BE1C" w14:textId="68356952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2023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&lt;EndNote&gt;&lt;Cite&gt;&lt;Author&gt;Chen&lt;/Author&gt;&lt;Year&gt;2023&lt;/Year&gt;&lt;RecNum&gt;2859&lt;/RecNum&gt;&lt;DisplayText&gt;[11]&lt;/DisplayText&gt;&lt;record&gt;&lt;rec-number&gt;2859&lt;/rec-number&gt;&lt;foreign-keys&gt;&lt;key app="EN" db-id="0s0eatp2bvp297ex0soprazcdxvrt2tfr0se" timestamp="1725022530"&gt;2859&lt;/key&gt;&lt;/foreign-keys&gt;&lt;ref-type name="Journal Article"&gt;17&lt;/ref-type&gt;&lt;contributors&gt;&lt;authors&gt;&lt;author&gt;Chen, Yuanzhou&lt;/author&gt;&lt;author&gt;Chen, Junlin&lt;/author&gt;&lt;author&gt;Hao, Zhifeng&lt;/author&gt;&lt;author&gt;Selim, Mohamed S.&lt;/author&gt;&lt;author&gt;Yu, Jian&lt;/author&gt;&lt;author&gt;Chen, Xiang&lt;/author&gt;&lt;/authors&gt;&lt;/contributors&gt;&lt;titles&gt;&lt;title&gt;Polyvinylpyrrolidone-bridged MXene skeleton constructed by photothermal assisted sacrificial template method for phase change materials with form stability and photothermal conversion&lt;/title&gt;&lt;secondary-title&gt;Chemical Engineering Journal&lt;/secondary-title&gt;&lt;/titles&gt;&lt;periodical&gt;&lt;full-title&gt;Chemical Engineering Journal&lt;/full-title&gt;&lt;abbr-1&gt;Chem. Eng. J.&lt;/abbr-1&gt;&lt;abbr-2&gt;Chem Eng J&lt;/abbr-2&gt;&lt;/periodical&gt;&lt;pages&gt;142375&lt;/pages&gt;&lt;volume&gt;463&lt;/volume&gt;&lt;keywords&gt;&lt;keyword&gt;MXene@PVP skeleton&lt;/keyword&gt;&lt;keyword&gt;Phase change materials&lt;/keyword&gt;&lt;keyword&gt;Thermal energy storage&lt;/keyword&gt;&lt;keyword&gt;Photothermal assisted sacrificial template method&lt;/keyword&gt;&lt;/keywords&gt;&lt;dates&gt;&lt;year&gt;2023&lt;/year&gt;&lt;pub-dates&gt;&lt;date&gt;2023/05/01/&lt;/date&gt;&lt;/pub-dates&gt;&lt;/dates&gt;&lt;isbn&gt;1385-8947&lt;/isbn&gt;&lt;urls&gt;&lt;related-urls&gt;&lt;url&gt;https://www.sciencedirect.com/science/article/pii/S1385894723011063&lt;/url&gt;&lt;/related-urls&gt;&lt;/urls&gt;&lt;electronic-resource-num&gt;https://doi.org/10.1016/j.cej.2023.142375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[11]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1C52FAB2" w14:textId="77777777" w:rsidTr="00F56B75">
        <w:tc>
          <w:tcPr>
            <w:tcW w:w="2014" w:type="pct"/>
          </w:tcPr>
          <w:p w14:paraId="32DAAEA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PVDF/RB/PEG</w:t>
            </w:r>
          </w:p>
        </w:tc>
        <w:tc>
          <w:tcPr>
            <w:tcW w:w="657" w:type="pct"/>
          </w:tcPr>
          <w:p w14:paraId="0A6A5220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9.1</w:t>
            </w:r>
          </w:p>
        </w:tc>
        <w:tc>
          <w:tcPr>
            <w:tcW w:w="1003" w:type="pct"/>
          </w:tcPr>
          <w:p w14:paraId="2BDD3DDD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1.01</w:t>
            </w:r>
          </w:p>
        </w:tc>
        <w:tc>
          <w:tcPr>
            <w:tcW w:w="577" w:type="pct"/>
          </w:tcPr>
          <w:p w14:paraId="619B0F84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92.1</w:t>
            </w:r>
          </w:p>
        </w:tc>
        <w:tc>
          <w:tcPr>
            <w:tcW w:w="749" w:type="pct"/>
          </w:tcPr>
          <w:p w14:paraId="14AF18B1" w14:textId="616B1CAE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2024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&lt;EndNote&gt;&lt;Cite&gt;&lt;Author&gt;Yang&lt;/Author&gt;&lt;Year&gt;2024&lt;/Year&gt;&lt;RecNum&gt;2742&lt;/RecNum&gt;&lt;DisplayText&gt;[12]&lt;/DisplayText&gt;&lt;record&gt;&lt;rec-number&gt;2742&lt;/rec-number&gt;&lt;foreign-keys&gt;&lt;key app="EN" db-id="0s0eatp2bvp297ex0soprazcdxvrt2tfr0se" timestamp="1709606826"&gt;2742&lt;/key&gt;&lt;/foreign-keys&gt;&lt;ref-type name="Journal Article"&gt;17&lt;/ref-type&gt;&lt;contributors&gt;&lt;authors&gt;&lt;author&gt;Yang, Huizhi&lt;/author&gt;&lt;author&gt;Si, Mahui&lt;/author&gt;&lt;author&gt;guo, Yujiao&lt;/author&gt;&lt;author&gt;Ge, Chunhua&lt;/author&gt;&lt;author&gt;He, Lili&lt;/author&gt;&lt;author&gt;Zhang, Xiangdong&lt;/author&gt;&lt;/authors&gt;&lt;/contributors&gt;&lt;titles&gt;&lt;title&gt;RHTC/HO-BNNS structure collaboratively improves thermal conductivity and photothermal conversion properties of phase change materials&lt;/title&gt;&lt;secondary-title&gt;Solar Energy Materials and Solar Cells&lt;/secondary-title&gt;&lt;/titles&gt;&lt;periodical&gt;&lt;full-title&gt;Solar Energy Materials and Solar Cells&lt;/full-title&gt;&lt;abbr-1&gt;Sol. Energy Mater. Sol. Cells&lt;/abbr-1&gt;&lt;abbr-2&gt;Sol Energy Mater Sol Cells&lt;/abbr-2&gt;&lt;/periodical&gt;&lt;pages&gt;112746&lt;/pages&gt;&lt;volume&gt;268&lt;/volume&gt;&lt;keywords&gt;&lt;keyword&gt;Phase change film&lt;/keyword&gt;&lt;keyword&gt;Photothermal conversion&lt;/keyword&gt;&lt;keyword&gt;Hydroxyboron nitride nanosheets&lt;/keyword&gt;&lt;keyword&gt;Carboxy-rich carbon&lt;/keyword&gt;&lt;keyword&gt;Stability of aqueous environment&lt;/keyword&gt;&lt;/keywords&gt;&lt;dates&gt;&lt;year&gt;2024&lt;/year&gt;&lt;pub-dates&gt;&lt;date&gt;2024/05/01/&lt;/date&gt;&lt;/pub-dates&gt;&lt;/dates&gt;&lt;isbn&gt;0927-0248&lt;/isbn&gt;&lt;urls&gt;&lt;related-urls&gt;&lt;url&gt;https://www.sciencedirect.com/science/article/pii/S0927024824000588&lt;/url&gt;&lt;/related-urls&gt;&lt;/urls&gt;&lt;electronic-resource-num&gt;https://doi.org/10.1016/j.solmat.2024.112746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 w:val="21"/>
                <w:szCs w:val="21"/>
                <w:highlight w:val="yellow"/>
              </w:rPr>
              <w:t>[12]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3B66A723" w14:textId="77777777" w:rsidTr="00F56B75">
        <w:tc>
          <w:tcPr>
            <w:tcW w:w="2014" w:type="pct"/>
          </w:tcPr>
          <w:p w14:paraId="36684193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PEG@PFCC</w:t>
            </w:r>
          </w:p>
        </w:tc>
        <w:tc>
          <w:tcPr>
            <w:tcW w:w="657" w:type="pct"/>
          </w:tcPr>
          <w:p w14:paraId="58A8861C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-</w:t>
            </w:r>
            <w:r w:rsidRPr="000F5DF0">
              <w:rPr>
                <w:sz w:val="21"/>
                <w:szCs w:val="21"/>
                <w:highlight w:val="yellow"/>
              </w:rPr>
              <w:t>--</w:t>
            </w:r>
          </w:p>
        </w:tc>
        <w:tc>
          <w:tcPr>
            <w:tcW w:w="1003" w:type="pct"/>
          </w:tcPr>
          <w:p w14:paraId="542DB49D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sz w:val="21"/>
                <w:szCs w:val="21"/>
                <w:highlight w:val="yellow"/>
              </w:rPr>
              <w:t>1.61</w:t>
            </w:r>
          </w:p>
        </w:tc>
        <w:tc>
          <w:tcPr>
            <w:tcW w:w="577" w:type="pct"/>
          </w:tcPr>
          <w:p w14:paraId="7876E01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sz w:val="21"/>
                <w:szCs w:val="21"/>
                <w:highlight w:val="yellow"/>
              </w:rPr>
              <w:t>91.5</w:t>
            </w:r>
          </w:p>
        </w:tc>
        <w:tc>
          <w:tcPr>
            <w:tcW w:w="749" w:type="pct"/>
          </w:tcPr>
          <w:p w14:paraId="037F081B" w14:textId="15C38ECC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2024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&lt;EndNote&gt;&lt;Cite&gt;&lt;Author&gt;Wang&lt;/Author&gt;&lt;Year&gt;2024&lt;/Year&gt;&lt;RecNum&gt;2871&lt;/RecNum&gt;&lt;DisplayText&gt;[13]&lt;/DisplayText&gt;&lt;record&gt;&lt;rec-number&gt;2871&lt;/rec-number&gt;&lt;foreign-keys&gt;&lt;key app="EN" db-id="0s0eatp2bvp297ex0soprazcdxvrt2tfr0se" timestamp="1725177365"&gt;2871&lt;/key&gt;&lt;/foreign-keys&gt;&lt;ref-type name="Journal Article"&gt;17&lt;/ref-type&gt;&lt;contributors&gt;&lt;authors&gt;&lt;author&gt;Wang, Lei&lt;/author&gt;&lt;author&gt;Zhou, Meng&lt;/author&gt;&lt;author&gt;Fu, Heqing&lt;/author&gt;&lt;/authors&gt;&lt;/contributors&gt;&lt;titles&gt;&lt;title&gt;An in-situ growth Fe3O4 and polyaniline on carbon cloth encapsulated composite phase change materials with high thermal conductivity and photothermal energy conversion and storage&lt;/title&gt;&lt;secondary-title&gt;Journal of Energy Storage&lt;/secondary-title&gt;&lt;/titles&gt;&lt;periodical&gt;&lt;full-title&gt;Journal of Energy Storage&lt;/full-title&gt;&lt;abbr-1&gt;J. Energy Storage&lt;/abbr-1&gt;&lt;abbr-2&gt;J Energy Storage&lt;/abbr-2&gt;&lt;/periodical&gt;&lt;pages&gt;110090&lt;/pages&gt;&lt;volume&gt;78&lt;/volume&gt;&lt;keywords&gt;&lt;keyword&gt;Phase change materials&lt;/keyword&gt;&lt;keyword&gt;FeO&lt;/keyword&gt;&lt;keyword&gt;Polyaniline&lt;/keyword&gt;&lt;keyword&gt;Carbon cloth&lt;/keyword&gt;&lt;keyword&gt;Photothermal energy conversion&lt;/keyword&gt;&lt;/keywords&gt;&lt;dates&gt;&lt;year&gt;2024&lt;/year&gt;&lt;pub-dates&gt;&lt;date&gt;2024/02/01/&lt;/date&gt;&lt;/pub-dates&gt;&lt;/dates&gt;&lt;isbn&gt;2352-152X&lt;/isbn&gt;&lt;urls&gt;&lt;related-urls&gt;&lt;url&gt;https://www.sciencedirect.com/science/article/pii/S2352152X23034898&lt;/url&gt;&lt;/related-urls&gt;&lt;/urls&gt;&lt;electronic-resource-num&gt;https://doi.org/10.1016/j.est.2023.110090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 w:val="21"/>
                <w:szCs w:val="21"/>
                <w:highlight w:val="yellow"/>
              </w:rPr>
              <w:t>[13]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02DA3E04" w14:textId="77777777" w:rsidTr="00F56B75">
        <w:tc>
          <w:tcPr>
            <w:tcW w:w="2014" w:type="pct"/>
          </w:tcPr>
          <w:p w14:paraId="6C26AD73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sz w:val="21"/>
                <w:szCs w:val="21"/>
                <w:highlight w:val="yellow"/>
              </w:rPr>
              <w:t>BCNSs/PEG</w:t>
            </w:r>
          </w:p>
        </w:tc>
        <w:tc>
          <w:tcPr>
            <w:tcW w:w="657" w:type="pct"/>
          </w:tcPr>
          <w:p w14:paraId="22D8F66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14.3</w:t>
            </w:r>
          </w:p>
        </w:tc>
        <w:tc>
          <w:tcPr>
            <w:tcW w:w="1003" w:type="pct"/>
          </w:tcPr>
          <w:p w14:paraId="7871E7B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0.635</w:t>
            </w:r>
          </w:p>
        </w:tc>
        <w:tc>
          <w:tcPr>
            <w:tcW w:w="577" w:type="pct"/>
          </w:tcPr>
          <w:p w14:paraId="44D2716E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sz w:val="21"/>
                <w:szCs w:val="21"/>
                <w:highlight w:val="yellow"/>
              </w:rPr>
              <w:t>80.2</w:t>
            </w:r>
          </w:p>
        </w:tc>
        <w:tc>
          <w:tcPr>
            <w:tcW w:w="749" w:type="pct"/>
          </w:tcPr>
          <w:p w14:paraId="585653D0" w14:textId="26D47AA3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2024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&lt;EndNote&gt;&lt;Cite&gt;&lt;Author&gt;Zhang&lt;/Author&gt;&lt;Year&gt;2024&lt;/Year&gt;&lt;RecNum&gt;2875&lt;/RecNum&gt;&lt;DisplayText&gt;[14]&lt;/DisplayText&gt;&lt;record&gt;&lt;rec-number&gt;2875&lt;/rec-number&gt;&lt;foreign-keys&gt;&lt;key app="EN" db-id="0s0eatp2bvp297ex0soprazcdxvrt2tfr0se" timestamp="1725179099"&gt;2875&lt;/key&gt;&lt;/foreign-keys&gt;&lt;ref-type name="Journal Article"&gt;17&lt;/ref-type&gt;&lt;contributors&gt;&lt;authors&gt;&lt;author&gt;Zhang, Jinkai&lt;/author&gt;&lt;author&gt;Zheng, Zhiyu&lt;/author&gt;&lt;author&gt;Xu, Lei&lt;/author&gt;&lt;author&gt;Xie, Hongde&lt;/author&gt;&lt;author&gt;Fei, Zhaofu&lt;/author&gt;&lt;author&gt;Dyson, Paul J.&lt;/author&gt;&lt;author&gt;Yan, Nina&lt;/author&gt;&lt;/authors&gt;&lt;/contributors&gt;&lt;titles&gt;&lt;title&gt;Light- and electro-driven phase change materials derived from activated porous biochar nanosheets and encapsulated polyethylene glycol&lt;/title&gt;&lt;secondary-title&gt;Colloids and Surfaces A: Physicochemical and Engineering Aspects&lt;/secondary-title&gt;&lt;/titles&gt;&lt;periodical&gt;&lt;full-title&gt;Colloids and Surfaces A: Physicochemical and Engineering Aspects&lt;/full-title&gt;&lt;abbr-1&gt;Colloids Surf., A&lt;/abbr-1&gt;&lt;abbr-2&gt;Colloids Surf A&lt;/abbr-2&gt;&lt;/periodical&gt;&lt;pages&gt;133783&lt;/pages&gt;&lt;volume&gt;690&lt;/volume&gt;&lt;keywords&gt;&lt;keyword&gt;Biochar nanosheets&lt;/keyword&gt;&lt;keyword&gt;Polyethylene glycol&lt;/keyword&gt;&lt;keyword&gt;Phase change materials&lt;/keyword&gt;&lt;keyword&gt;Photo-thermal conversion&lt;/keyword&gt;&lt;keyword&gt;Electro-thermal conversion&lt;/keyword&gt;&lt;/keywords&gt;&lt;dates&gt;&lt;year&gt;2024&lt;/year&gt;&lt;pub-dates&gt;&lt;date&gt;2024/06/05/&lt;/date&gt;&lt;/pub-dates&gt;&lt;/dates&gt;&lt;isbn&gt;0927-7757&lt;/isbn&gt;&lt;urls&gt;&lt;related-urls&gt;&lt;url&gt;https://www.sciencedirect.com/science/article/pii/S0927775724006447&lt;/url&gt;&lt;/related-urls&gt;&lt;/urls&gt;&lt;electronic-resource-num&gt;https://doi.org/10.1016/j.colsurfa.2024.133783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[14]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7CDF72CE" w14:textId="77777777" w:rsidTr="00F56B75">
        <w:tc>
          <w:tcPr>
            <w:tcW w:w="2014" w:type="pct"/>
          </w:tcPr>
          <w:p w14:paraId="0989BEB4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sz w:val="21"/>
                <w:szCs w:val="21"/>
                <w:highlight w:val="yellow"/>
              </w:rPr>
              <w:t>PEG/CPAC</w:t>
            </w:r>
          </w:p>
        </w:tc>
        <w:tc>
          <w:tcPr>
            <w:tcW w:w="657" w:type="pct"/>
          </w:tcPr>
          <w:p w14:paraId="0465A90F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3.9</w:t>
            </w:r>
          </w:p>
        </w:tc>
        <w:tc>
          <w:tcPr>
            <w:tcW w:w="1003" w:type="pct"/>
          </w:tcPr>
          <w:p w14:paraId="4B13484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0.61</w:t>
            </w:r>
          </w:p>
        </w:tc>
        <w:tc>
          <w:tcPr>
            <w:tcW w:w="577" w:type="pct"/>
          </w:tcPr>
          <w:p w14:paraId="3DC7CFD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 94.6</w:t>
            </w:r>
          </w:p>
        </w:tc>
        <w:tc>
          <w:tcPr>
            <w:tcW w:w="749" w:type="pct"/>
          </w:tcPr>
          <w:p w14:paraId="357C4E95" w14:textId="620EDD49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2024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&lt;EndNote&gt;&lt;Cite&gt;&lt;Author&gt;Liu&lt;/Author&gt;&lt;Year&gt;2024&lt;/Year&gt;&lt;RecNum&gt;2876&lt;/RecNum&gt;&lt;DisplayText&gt;[15]&lt;/DisplayText&gt;&lt;record&gt;&lt;rec-number&gt;2876&lt;/rec-number&gt;&lt;foreign-keys&gt;&lt;key app="EN" db-id="0s0eatp2bvp297ex0soprazcdxvrt2tfr0se" timestamp="1725179259"&gt;2876&lt;/key&gt;&lt;/foreign-keys&gt;&lt;ref-type name="Journal Article"&gt;17&lt;/ref-type&gt;&lt;contributors&gt;&lt;authors&gt;&lt;author&gt;Liu, Yichi&lt;/author&gt;&lt;author&gt;Liu, Yi&lt;/author&gt;&lt;author&gt;Chen, Wenjing&lt;/author&gt;&lt;author&gt;Hu, Xiaowu&lt;/author&gt;&lt;author&gt;He, Yinshui&lt;/author&gt;&lt;author&gt;Ma, Yan&lt;/author&gt;&lt;author&gt;Xie, Yuqiong&lt;/author&gt;&lt;author&gt;Luo, Wenxing&lt;/author&gt;&lt;author&gt;Luo, Lixiang&lt;/author&gt;&lt;author&gt;Jiang, Lan&lt;/author&gt;&lt;author&gt;Jiang, Xiongxin&lt;/author&gt;&lt;author&gt;Li, Qinglin&lt;/author&gt;&lt;/authors&gt;&lt;/contributors&gt;&lt;titles&gt;&lt;title&gt;Polyethylene glycol/melamine foam composite phase change materials modified by CdS/Ag exhibits high photothermal conversion performance&lt;/title&gt;&lt;secondary-title&gt;Desalination&lt;/secondary-title&gt;&lt;/titles&gt;&lt;periodical&gt;&lt;full-title&gt;Desalination&lt;/full-title&gt;&lt;abbr-1&gt;Desalination&lt;/abbr-1&gt;&lt;abbr-2&gt;Desalination&lt;/abbr-2&gt;&lt;/periodical&gt;&lt;pages&gt;117783&lt;/pages&gt;&lt;volume&gt;585&lt;/volume&gt;&lt;keywords&gt;&lt;keyword&gt;Phase change materials&lt;/keyword&gt;&lt;keyword&gt;Melamine foam&lt;/keyword&gt;&lt;keyword&gt;CdS NPS&lt;/keyword&gt;&lt;keyword&gt;Ag NPS&lt;/keyword&gt;&lt;keyword&gt;Photo-thermal conversion&lt;/keyword&gt;&lt;/keywords&gt;&lt;dates&gt;&lt;year&gt;2024&lt;/year&gt;&lt;pub-dates&gt;&lt;date&gt;2024/09/20/&lt;/date&gt;&lt;/pub-dates&gt;&lt;/dates&gt;&lt;isbn&gt;0011-9164&lt;/isbn&gt;&lt;urls&gt;&lt;related-urls&gt;&lt;url&gt;https://www.sciencedirect.com/science/article/pii/S0011916424004946&lt;/url&gt;&lt;/related-urls&gt;&lt;/urls&gt;&lt;electronic-resource-num&gt;https://doi.org/10.1016/j.desal.2024.117783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[15]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15C95F77" w14:textId="77777777" w:rsidTr="00F56B75">
        <w:tc>
          <w:tcPr>
            <w:tcW w:w="2014" w:type="pct"/>
          </w:tcPr>
          <w:p w14:paraId="2344506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proofErr w:type="spellStart"/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CuO@PEG</w:t>
            </w:r>
            <w:proofErr w:type="spellEnd"/>
          </w:p>
        </w:tc>
        <w:tc>
          <w:tcPr>
            <w:tcW w:w="657" w:type="pct"/>
          </w:tcPr>
          <w:p w14:paraId="0ECC89B5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</w:t>
            </w:r>
          </w:p>
        </w:tc>
        <w:tc>
          <w:tcPr>
            <w:tcW w:w="1003" w:type="pct"/>
          </w:tcPr>
          <w:p w14:paraId="57CBB0E1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0.52</w:t>
            </w:r>
          </w:p>
        </w:tc>
        <w:tc>
          <w:tcPr>
            <w:tcW w:w="577" w:type="pct"/>
          </w:tcPr>
          <w:p w14:paraId="3C4D968F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eastAsia="微软雅黑"/>
                <w:sz w:val="21"/>
                <w:szCs w:val="21"/>
                <w:highlight w:val="yellow"/>
                <w:shd w:val="clear" w:color="auto" w:fill="FFFFFF"/>
              </w:rPr>
              <w:t>91.6</w:t>
            </w:r>
          </w:p>
        </w:tc>
        <w:tc>
          <w:tcPr>
            <w:tcW w:w="749" w:type="pct"/>
          </w:tcPr>
          <w:p w14:paraId="0795B83B" w14:textId="368B0086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sz w:val="21"/>
                <w:szCs w:val="21"/>
                <w:highlight w:val="yellow"/>
              </w:rPr>
              <w:t>2024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&lt;EndNote&gt;&lt;Cite&gt;&lt;Author&gt;Pang&lt;/Author&gt;&lt;Year&gt;2024&lt;/Year&gt;&lt;RecNum&gt;2707&lt;/RecNum&gt;&lt;DisplayText&gt;[16]&lt;/DisplayText&gt;&lt;record&gt;&lt;rec-number&gt;2707&lt;/rec-number&gt;&lt;foreign-keys&gt;&lt;key app="EN" db-id="0s0eatp2bvp297ex0soprazcdxvrt2tfr0se" timestamp="1706086869"&gt;2707&lt;/key&gt;&lt;/foreign-keys&gt;&lt;ref-type name="Journal Article"&gt;17&lt;/ref-type&gt;&lt;contributors&gt;&lt;authors&gt;&lt;author&gt;Pang, Hongdi&lt;/author&gt;&lt;author&gt;Li, Guohui&lt;/author&gt;&lt;author&gt;Cheng, Liqing&lt;/author&gt;&lt;author&gt;He, Chuan&lt;/author&gt;&lt;author&gt;Wang, Xiaomei&lt;/author&gt;&lt;author&gt;Zhang, Xu&lt;/author&gt;&lt;/authors&gt;&lt;/contributors&gt;&lt;titles&gt;&lt;title&gt;3D flower-like CuO@PEG composite phase change materials with photo response for applications in energy conversion and storage&lt;/title&gt;&lt;secondary-title&gt;Journal of Energy Storage&lt;/secondary-title&gt;&lt;/titles&gt;&lt;periodical&gt;&lt;full-title&gt;Journal of Energy Storage&lt;/full-title&gt;&lt;abbr-1&gt;J. Energy Storage&lt;/abbr-1&gt;&lt;abbr-2&gt;J Energy Storage&lt;/abbr-2&gt;&lt;/periodical&gt;&lt;pages&gt;110537&lt;/pages&gt;&lt;volume&gt;82&lt;/volume&gt;&lt;keywords&gt;&lt;keyword&gt;Photothermal conversion&lt;/keyword&gt;&lt;keyword&gt;Vacuum adsorption&lt;/keyword&gt;&lt;keyword&gt;High thermal conductivity&lt;/keyword&gt;&lt;keyword&gt;Solar energy utilization&lt;/keyword&gt;&lt;/keywords&gt;&lt;dates&gt;&lt;year&gt;2024&lt;/year&gt;&lt;pub-dates&gt;&lt;date&gt;2024/03/30/&lt;/date&gt;&lt;/pub-dates&gt;&lt;/dates&gt;&lt;isbn&gt;2352-152X&lt;/isbn&gt;&lt;urls&gt;&lt;related-urls&gt;&lt;url&gt;https://www.sciencedirect.com/science/article/pii/S2352152X24001221&lt;/url&gt;&lt;/related-urls&gt;&lt;/urls&gt;&lt;electronic-resource-num&gt;https://doi.org/10.1016/j.est.2024.110537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[16]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0F5DF0" w14:paraId="5E3059C3" w14:textId="77777777" w:rsidTr="00F56B75">
        <w:tc>
          <w:tcPr>
            <w:tcW w:w="2014" w:type="pct"/>
          </w:tcPr>
          <w:p w14:paraId="69601C43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sz w:val="21"/>
                <w:szCs w:val="21"/>
                <w:highlight w:val="yellow"/>
              </w:rPr>
              <w:t>MPC@PEG</w:t>
            </w:r>
          </w:p>
        </w:tc>
        <w:tc>
          <w:tcPr>
            <w:tcW w:w="657" w:type="pct"/>
          </w:tcPr>
          <w:p w14:paraId="272933D9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</w:p>
        </w:tc>
        <w:tc>
          <w:tcPr>
            <w:tcW w:w="1003" w:type="pct"/>
          </w:tcPr>
          <w:p w14:paraId="72B6C8D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0.9</w:t>
            </w:r>
            <w:r w:rsidRPr="000F5DF0">
              <w:rPr>
                <w:sz w:val="21"/>
                <w:szCs w:val="21"/>
                <w:highlight w:val="yellow"/>
              </w:rPr>
              <w:t>6</w:t>
            </w:r>
          </w:p>
        </w:tc>
        <w:tc>
          <w:tcPr>
            <w:tcW w:w="577" w:type="pct"/>
          </w:tcPr>
          <w:p w14:paraId="69431AF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  <w:shd w:val="clear" w:color="auto" w:fill="FFFFFF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90.8</w:t>
            </w:r>
          </w:p>
        </w:tc>
        <w:tc>
          <w:tcPr>
            <w:tcW w:w="749" w:type="pct"/>
          </w:tcPr>
          <w:p w14:paraId="4E6D9D17" w14:textId="39C39AA2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2</w:t>
            </w:r>
            <w:r w:rsidRPr="000F5DF0">
              <w:rPr>
                <w:sz w:val="21"/>
                <w:szCs w:val="21"/>
                <w:highlight w:val="yellow"/>
              </w:rPr>
              <w:t>024</w:t>
            </w:r>
            <w:r w:rsidRPr="000F5DF0">
              <w:rPr>
                <w:szCs w:val="21"/>
                <w:highlight w:val="yellow"/>
              </w:rPr>
              <w:fldChar w:fldCharType="begin"/>
            </w:r>
            <w:r w:rsidR="00ED35CF" w:rsidRPr="000F5DF0">
              <w:rPr>
                <w:szCs w:val="21"/>
                <w:highlight w:val="yellow"/>
              </w:rPr>
              <w:instrText xml:space="preserve"> ADDIN EN.CITE &lt;EndNote&gt;&lt;Cite&gt;&lt;Author&gt;Wang&lt;/Author&gt;&lt;Year&gt;2024&lt;/Year&gt;&lt;RecNum&gt;2877&lt;/RecNum&gt;&lt;DisplayText&gt;[17]&lt;/DisplayText&gt;&lt;record&gt;&lt;rec-number&gt;2877&lt;/rec-number&gt;&lt;foreign-keys&gt;&lt;key app="EN" db-id="0s0eatp2bvp297ex0soprazcdxvrt2tfr0se" timestamp="1725180187"&gt;2877&lt;/key&gt;&lt;/foreign-keys&gt;&lt;ref-type name="Journal Article"&gt;17&lt;/ref-type&gt;&lt;contributors&gt;&lt;authors&gt;&lt;author&gt;Wang, Silong&lt;/author&gt;&lt;author&gt;Huang, Que&lt;/author&gt;&lt;author&gt;Sun, Zhihua&lt;/author&gt;&lt;author&gt;Wang, Yuhao&lt;/author&gt;&lt;author&gt;Liang, Taixin&lt;/author&gt;&lt;author&gt;Wang, Baoguo&lt;/author&gt;&lt;author&gt;Fan, Chunfang&lt;/author&gt;&lt;author&gt;Liu, Changcheng&lt;/author&gt;&lt;/authors&gt;&lt;/contributors&gt;&lt;titles&gt;&lt;title&gt;Porous carbon network-based composite phase change materials with heat storage capacity and thermal management functions&lt;/title&gt;&lt;secondary-title&gt;Carbon&lt;/secondary-title&gt;&lt;/titles&gt;&lt;periodical&gt;&lt;full-title&gt;Carbon&lt;/full-title&gt;&lt;abbr-1&gt;Carbon&lt;/abbr-1&gt;&lt;abbr-2&gt;Carbon&lt;/abbr-2&gt;&lt;/periodical&gt;&lt;pages&gt;119174&lt;/pages&gt;&lt;volume&gt;226&lt;/volume&gt;&lt;keywords&gt;&lt;keyword&gt;Porous carbon skeleton&lt;/keyword&gt;&lt;keyword&gt;Phase change material&lt;/keyword&gt;&lt;keyword&gt;Photothermal energy storage&lt;/keyword&gt;&lt;keyword&gt;Thermal management&lt;/keyword&gt;&lt;/keywords&gt;&lt;dates&gt;&lt;year&gt;2024&lt;/year&gt;&lt;pub-dates&gt;&lt;date&gt;2024/06/01/&lt;/date&gt;&lt;/pub-dates&gt;&lt;/dates&gt;&lt;isbn&gt;0008-6223&lt;/isbn&gt;&lt;urls&gt;&lt;related-urls&gt;&lt;url&gt;https://www.sciencedirect.com/science/article/pii/S0008622324003932&lt;/url&gt;&lt;/related-urls&gt;&lt;/urls&gt;&lt;electronic-resource-num&gt;https://doi.org/10.1016/j.carbon.2024.119174&lt;/electronic-resource-num&gt;&lt;/record&gt;&lt;/Cite&gt;&lt;/EndNote&gt;</w:instrText>
            </w:r>
            <w:r w:rsidRPr="000F5DF0">
              <w:rPr>
                <w:szCs w:val="21"/>
                <w:highlight w:val="yellow"/>
              </w:rPr>
              <w:fldChar w:fldCharType="separate"/>
            </w:r>
            <w:r w:rsidR="00ED35CF" w:rsidRPr="000F5DF0">
              <w:rPr>
                <w:noProof/>
                <w:szCs w:val="21"/>
                <w:highlight w:val="yellow"/>
              </w:rPr>
              <w:t>[17]</w:t>
            </w:r>
            <w:r w:rsidRPr="000F5DF0">
              <w:rPr>
                <w:szCs w:val="21"/>
                <w:highlight w:val="yellow"/>
              </w:rPr>
              <w:fldChar w:fldCharType="end"/>
            </w:r>
          </w:p>
        </w:tc>
      </w:tr>
      <w:tr w:rsidR="0067192D" w:rsidRPr="00A6311F" w14:paraId="19486409" w14:textId="77777777" w:rsidTr="0067192D">
        <w:tc>
          <w:tcPr>
            <w:tcW w:w="2014" w:type="pct"/>
            <w:tcBorders>
              <w:bottom w:val="single" w:sz="12" w:space="0" w:color="auto"/>
            </w:tcBorders>
          </w:tcPr>
          <w:p w14:paraId="7FF088F2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  <w:lang w:val="en-GB"/>
              </w:rPr>
              <w:t>PEG</w:t>
            </w:r>
            <w:r w:rsidRPr="000F5DF0">
              <w:rPr>
                <w:sz w:val="21"/>
                <w:szCs w:val="21"/>
                <w:highlight w:val="yellow"/>
                <w:lang w:val="en-GB"/>
              </w:rPr>
              <w:t>/BN/</w:t>
            </w:r>
            <w:proofErr w:type="spellStart"/>
            <w:r w:rsidRPr="000F5DF0">
              <w:rPr>
                <w:sz w:val="21"/>
                <w:szCs w:val="21"/>
                <w:highlight w:val="yellow"/>
                <w:lang w:val="en-GB"/>
              </w:rPr>
              <w:t>CuO@MWCNTs</w:t>
            </w:r>
            <w:proofErr w:type="spellEnd"/>
          </w:p>
        </w:tc>
        <w:tc>
          <w:tcPr>
            <w:tcW w:w="657" w:type="pct"/>
            <w:tcBorders>
              <w:bottom w:val="single" w:sz="12" w:space="0" w:color="auto"/>
            </w:tcBorders>
          </w:tcPr>
          <w:p w14:paraId="49C29676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1</w:t>
            </w:r>
            <w:r w:rsidRPr="000F5DF0">
              <w:rPr>
                <w:sz w:val="21"/>
                <w:szCs w:val="21"/>
                <w:highlight w:val="yellow"/>
              </w:rPr>
              <w:t>0</w:t>
            </w:r>
          </w:p>
        </w:tc>
        <w:tc>
          <w:tcPr>
            <w:tcW w:w="1003" w:type="pct"/>
            <w:tcBorders>
              <w:bottom w:val="single" w:sz="12" w:space="0" w:color="auto"/>
            </w:tcBorders>
          </w:tcPr>
          <w:p w14:paraId="49131218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2</w:t>
            </w:r>
            <w:r w:rsidRPr="000F5DF0">
              <w:rPr>
                <w:sz w:val="21"/>
                <w:szCs w:val="21"/>
                <w:highlight w:val="yellow"/>
              </w:rPr>
              <w:t>.35</w:t>
            </w:r>
          </w:p>
        </w:tc>
        <w:tc>
          <w:tcPr>
            <w:tcW w:w="577" w:type="pct"/>
            <w:tcBorders>
              <w:bottom w:val="single" w:sz="12" w:space="0" w:color="auto"/>
            </w:tcBorders>
          </w:tcPr>
          <w:p w14:paraId="7BAA0BC4" w14:textId="77777777" w:rsidR="0067192D" w:rsidRPr="000F5DF0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  <w:highlight w:val="yellow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9</w:t>
            </w:r>
            <w:r w:rsidRPr="000F5DF0">
              <w:rPr>
                <w:sz w:val="21"/>
                <w:szCs w:val="21"/>
                <w:highlight w:val="yellow"/>
              </w:rPr>
              <w:t>2.2</w:t>
            </w:r>
          </w:p>
        </w:tc>
        <w:tc>
          <w:tcPr>
            <w:tcW w:w="749" w:type="pct"/>
            <w:tcBorders>
              <w:bottom w:val="single" w:sz="12" w:space="0" w:color="auto"/>
            </w:tcBorders>
          </w:tcPr>
          <w:p w14:paraId="4592515E" w14:textId="77777777" w:rsidR="0067192D" w:rsidRPr="00A6311F" w:rsidRDefault="0067192D" w:rsidP="00F56B75">
            <w:pPr>
              <w:widowControl/>
              <w:tabs>
                <w:tab w:val="left" w:pos="4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80" w:lineRule="auto"/>
              <w:jc w:val="left"/>
              <w:rPr>
                <w:sz w:val="21"/>
                <w:szCs w:val="21"/>
              </w:rPr>
            </w:pPr>
            <w:r w:rsidRPr="000F5DF0">
              <w:rPr>
                <w:rFonts w:hint="eastAsia"/>
                <w:sz w:val="21"/>
                <w:szCs w:val="21"/>
                <w:highlight w:val="yellow"/>
              </w:rPr>
              <w:t>This</w:t>
            </w:r>
            <w:r w:rsidRPr="000F5DF0">
              <w:rPr>
                <w:sz w:val="21"/>
                <w:szCs w:val="21"/>
                <w:highlight w:val="yellow"/>
              </w:rPr>
              <w:t xml:space="preserve"> </w:t>
            </w:r>
            <w:r w:rsidRPr="000F5DF0">
              <w:rPr>
                <w:rFonts w:hint="eastAsia"/>
                <w:sz w:val="21"/>
                <w:szCs w:val="21"/>
                <w:highlight w:val="yellow"/>
              </w:rPr>
              <w:t>work</w:t>
            </w:r>
          </w:p>
        </w:tc>
      </w:tr>
    </w:tbl>
    <w:p w14:paraId="4610A503" w14:textId="77777777" w:rsidR="00ED35CF" w:rsidRDefault="00ED35CF" w:rsidP="00ED35CF">
      <w:pPr>
        <w:pStyle w:val="EndNoteBibliography"/>
      </w:pPr>
    </w:p>
    <w:p w14:paraId="52772AE1" w14:textId="7530FA68" w:rsidR="00ED35CF" w:rsidRDefault="00ED35CF" w:rsidP="00ED35CF">
      <w:pPr>
        <w:pStyle w:val="EndNoteBibliography"/>
      </w:pPr>
    </w:p>
    <w:p w14:paraId="64B6207F" w14:textId="77777777" w:rsidR="00ED35CF" w:rsidRPr="005C3F61" w:rsidRDefault="00ED35CF" w:rsidP="00ED35CF">
      <w:pPr>
        <w:spacing w:line="480" w:lineRule="auto"/>
        <w:rPr>
          <w:rFonts w:cs="Times New Roman"/>
          <w:b/>
          <w:bCs/>
          <w:sz w:val="28"/>
          <w:szCs w:val="28"/>
          <w:lang w:val="en-GB"/>
        </w:rPr>
      </w:pPr>
      <w:r w:rsidRPr="005C3F61">
        <w:rPr>
          <w:rFonts w:cs="Times New Roman"/>
          <w:b/>
          <w:bCs/>
          <w:sz w:val="28"/>
          <w:szCs w:val="28"/>
          <w:lang w:val="en-GB"/>
        </w:rPr>
        <w:lastRenderedPageBreak/>
        <w:t>Reference</w:t>
      </w:r>
    </w:p>
    <w:p w14:paraId="492423CD" w14:textId="77777777" w:rsidR="00ED35CF" w:rsidRPr="00ED35CF" w:rsidRDefault="00D4103C" w:rsidP="00ED35CF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ED35CF" w:rsidRPr="00ED35CF">
        <w:t>[1] T. Qian, S. Zhu, H. Wang, A. Li, B. Fan, Comparative study of single-walled carbon nanotubes and graphene nanoplatelets for improving the thermal conductivity and solar-to-light conversion of PEG-infiltrated phase-change material composites, ACS Sustainable Chem. Eng., 7 (2019) 2446-2458.</w:t>
      </w:r>
    </w:p>
    <w:p w14:paraId="2A173081" w14:textId="77777777" w:rsidR="00ED35CF" w:rsidRPr="00ED35CF" w:rsidRDefault="00ED35CF" w:rsidP="00ED35CF">
      <w:pPr>
        <w:pStyle w:val="EndNoteBibliography"/>
      </w:pPr>
      <w:r w:rsidRPr="00ED35CF">
        <w:t>[2] X. Fan, L. Liu, X. Jin, W. Wang, S. Zhang, B. Tang, MXene Ti</w:t>
      </w:r>
      <w:r w:rsidRPr="00ED35CF">
        <w:rPr>
          <w:vertAlign w:val="subscript"/>
        </w:rPr>
        <w:t>3</w:t>
      </w:r>
      <w:r w:rsidRPr="00ED35CF">
        <w:t>C</w:t>
      </w:r>
      <w:r w:rsidRPr="00ED35CF">
        <w:rPr>
          <w:vertAlign w:val="subscript"/>
        </w:rPr>
        <w:t>2</w:t>
      </w:r>
      <w:r w:rsidRPr="00ED35CF">
        <w:t>T</w:t>
      </w:r>
      <w:r w:rsidRPr="00ED35CF">
        <w:rPr>
          <w:vertAlign w:val="subscript"/>
        </w:rPr>
        <w:t>x</w:t>
      </w:r>
      <w:r w:rsidRPr="00ED35CF">
        <w:t xml:space="preserve"> for phase change composite with superior photothermal storage capability, J. Mater. Chem. A, 7 (2019) 14319-14327.</w:t>
      </w:r>
    </w:p>
    <w:p w14:paraId="78A2613B" w14:textId="77777777" w:rsidR="00ED35CF" w:rsidRPr="00ED35CF" w:rsidRDefault="00ED35CF" w:rsidP="00ED35CF">
      <w:pPr>
        <w:pStyle w:val="EndNoteBibliography"/>
      </w:pPr>
      <w:r w:rsidRPr="00ED35CF">
        <w:t>[3] H. Yang, Y. Bai, C. Ge, S. Li, X. Zhang, High Thermal Conductivity of Carboxyl-rich Carbon/Polyethylene Glycol Composites for Enhanced Photothermal Conversion and Latent Heat Storage, Chin. J. Chem., 39 (2021) 3245-3254.</w:t>
      </w:r>
    </w:p>
    <w:p w14:paraId="7B76A3EA" w14:textId="77777777" w:rsidR="00ED35CF" w:rsidRPr="00ED35CF" w:rsidRDefault="00ED35CF" w:rsidP="00ED35CF">
      <w:pPr>
        <w:pStyle w:val="EndNoteBibliography"/>
      </w:pPr>
      <w:r w:rsidRPr="00ED35CF">
        <w:t>[4] Z. Mo, P. Mo, M. Yi, Z. Hu, G. Tan, M.S. Selim, Y. Chen, X. Chen, Z. Hao, X. Wei, Ti3C2Tx@Polyvinyl alcohol foam-Supported Phase Change Materials with Simultaneous Enhanced Thermal Conductivity and Solar-Thermal Conversion Performance, Sol. Energy Mater. Sol. Cells, 219 (2021) 110813.</w:t>
      </w:r>
    </w:p>
    <w:p w14:paraId="1C2DB50B" w14:textId="77777777" w:rsidR="00ED35CF" w:rsidRPr="00ED35CF" w:rsidRDefault="00ED35CF" w:rsidP="00ED35CF">
      <w:pPr>
        <w:pStyle w:val="EndNoteBibliography"/>
      </w:pPr>
      <w:r w:rsidRPr="00ED35CF">
        <w:t>[5] Z. Bao, N. Bing, H. Yao, Y. Zhang, H. Xie, W. Yu, Three-dimensional interpenetrating network phase-change composites with high photothermal conversion and rapid heat storage and release, ACS Appl. Energy Mater., 4 (2021) 7710-7720.</w:t>
      </w:r>
    </w:p>
    <w:p w14:paraId="6E26BD64" w14:textId="77777777" w:rsidR="00ED35CF" w:rsidRPr="00ED35CF" w:rsidRDefault="00ED35CF" w:rsidP="00ED35CF">
      <w:pPr>
        <w:pStyle w:val="EndNoteBibliography"/>
      </w:pPr>
      <w:r w:rsidRPr="00ED35CF">
        <w:t>[6] H. Yang, L. He, R. Liu, C. Ge, C. Ma, X. Zhang, Ultralight and flexible carbon-based phase change composites with high porosity for enhanced shape memory and photothermal conversion performance, Sol. Energy Mater. Sol. Cells, 244 (2022) 111816.</w:t>
      </w:r>
    </w:p>
    <w:p w14:paraId="7D9455DD" w14:textId="77777777" w:rsidR="00ED35CF" w:rsidRPr="00ED35CF" w:rsidRDefault="00ED35CF" w:rsidP="00ED35CF">
      <w:pPr>
        <w:pStyle w:val="EndNoteBibliography"/>
      </w:pPr>
      <w:r w:rsidRPr="00ED35CF">
        <w:t>[7] H. Yang, Y. Bai, C. Ge, L. He, W. Liang, X. Zhang, Polyethylene glycol-based phase change materials with high photothermal conversion efficiency and shape stability in an aqueous environment for solar water heater, Compos. Part A, 154 (2022) 106778.</w:t>
      </w:r>
    </w:p>
    <w:p w14:paraId="2268E891" w14:textId="77777777" w:rsidR="00ED35CF" w:rsidRPr="00ED35CF" w:rsidRDefault="00ED35CF" w:rsidP="00ED35CF">
      <w:pPr>
        <w:pStyle w:val="EndNoteBibliography"/>
      </w:pPr>
      <w:r w:rsidRPr="00ED35CF">
        <w:t>[8] Z. Zheng, T. Shi, H. Liu, D. Wu, X. Wang, Polyimide/phosphorene hybrid aerogel-based composite phase change materials for high-efficient solar energy capture and photothermal conversion, Appl. Therm. Eng., 207 (2022) 118173.</w:t>
      </w:r>
    </w:p>
    <w:p w14:paraId="388C9FEA" w14:textId="77777777" w:rsidR="00ED35CF" w:rsidRPr="00ED35CF" w:rsidRDefault="00ED35CF" w:rsidP="00ED35CF">
      <w:pPr>
        <w:pStyle w:val="EndNoteBibliography"/>
      </w:pPr>
      <w:r w:rsidRPr="00ED35CF">
        <w:t>[9] J. Chen, Z. Mo, Y. Chen, P. Mo, Z. Hu, X. Chen, J. Yu, Z. Hao, X. Zeng, R. Sun, J. Xu, Highly Stable MXene-Based Phase Change Composites with Enhanced Thermal Conductivity and Photothermal Storage Capability, ACS Appl. Energy Mater., 5 (2022) 11669-11683.</w:t>
      </w:r>
    </w:p>
    <w:p w14:paraId="726B1D3A" w14:textId="77777777" w:rsidR="00ED35CF" w:rsidRPr="00ED35CF" w:rsidRDefault="00ED35CF" w:rsidP="00ED35CF">
      <w:pPr>
        <w:pStyle w:val="EndNoteBibliography"/>
      </w:pPr>
      <w:r w:rsidRPr="00ED35CF">
        <w:t>[10] J. Wang, Z. Wu, H. Xie, T. Wang, Y. Wang, Y. Huang, L. Dong, Graphene oxide/polyurethane-based composite solid–solid phase change materials with enhanced energy storage capacity and photothermal performance, Int. J. Energy Res., 46 (2022) 22744-22756.</w:t>
      </w:r>
    </w:p>
    <w:p w14:paraId="7B519A92" w14:textId="77777777" w:rsidR="00ED35CF" w:rsidRPr="00ED35CF" w:rsidRDefault="00ED35CF" w:rsidP="00ED35CF">
      <w:pPr>
        <w:pStyle w:val="EndNoteBibliography"/>
      </w:pPr>
      <w:r w:rsidRPr="00ED35CF">
        <w:t>[11] Y. Chen, J. Chen, Z. Hao, M.S. Selim, J. Yu, X. Chen, Polyvinylpyrrolidone-bridged MXene skeleton constructed by photothermal assisted sacrificial template method for phase change materials with form stability and photothermal conversion, Chem. Eng. J., 463 (2023) 142375.</w:t>
      </w:r>
    </w:p>
    <w:p w14:paraId="778A7BC5" w14:textId="77777777" w:rsidR="00ED35CF" w:rsidRPr="00ED35CF" w:rsidRDefault="00ED35CF" w:rsidP="00ED35CF">
      <w:pPr>
        <w:pStyle w:val="EndNoteBibliography"/>
      </w:pPr>
      <w:r w:rsidRPr="00ED35CF">
        <w:t>[12] H. Yang, M. Si, Y. guo, C. Ge, L. He, X. Zhang, RHTC/HO-BNNS structure collaboratively improves thermal conductivity and photothermal conversion properties of phase change materials, Sol. Energy Mater. Sol. Cells, 268 (2024) 112746.</w:t>
      </w:r>
    </w:p>
    <w:p w14:paraId="3676CA1B" w14:textId="77777777" w:rsidR="00ED35CF" w:rsidRPr="00ED35CF" w:rsidRDefault="00ED35CF" w:rsidP="00ED35CF">
      <w:pPr>
        <w:pStyle w:val="EndNoteBibliography"/>
      </w:pPr>
      <w:r w:rsidRPr="00ED35CF">
        <w:lastRenderedPageBreak/>
        <w:t>[13] L. Wang, M. Zhou, H. Fu, An in-situ growth Fe3O4 and polyaniline on carbon cloth encapsulated composite phase change materials with high thermal conductivity and photothermal energy conversion and storage, J. Energy Storage, 78 (2024) 110090.</w:t>
      </w:r>
    </w:p>
    <w:p w14:paraId="182DBB9F" w14:textId="77777777" w:rsidR="00ED35CF" w:rsidRPr="00ED35CF" w:rsidRDefault="00ED35CF" w:rsidP="00ED35CF">
      <w:pPr>
        <w:pStyle w:val="EndNoteBibliography"/>
      </w:pPr>
      <w:r w:rsidRPr="00ED35CF">
        <w:t>[14] J. Zhang, Z. Zheng, L. Xu, H. Xie, Z. Fei, P.J. Dyson, N. Yan, Light- and electro-driven phase change materials derived from activated porous biochar nanosheets and encapsulated polyethylene glycol, Colloids Surf., A, 690 (2024) 133783.</w:t>
      </w:r>
    </w:p>
    <w:p w14:paraId="39FB2BC1" w14:textId="77777777" w:rsidR="00ED35CF" w:rsidRPr="00ED35CF" w:rsidRDefault="00ED35CF" w:rsidP="00ED35CF">
      <w:pPr>
        <w:pStyle w:val="EndNoteBibliography"/>
      </w:pPr>
      <w:r w:rsidRPr="00ED35CF">
        <w:t>[15] Y. Liu, Y. Liu, W. Chen, X. Hu, Y. He, Y. Ma, Y. Xie, W. Luo, L. Luo, L. Jiang, X. Jiang, Q. Li, Polyethylene glycol/melamine foam composite phase change materials modified by CdS/Ag exhibits high photothermal conversion performance, Desalination, 585 (2024) 117783.</w:t>
      </w:r>
    </w:p>
    <w:p w14:paraId="7353977B" w14:textId="77777777" w:rsidR="00ED35CF" w:rsidRPr="00ED35CF" w:rsidRDefault="00ED35CF" w:rsidP="00ED35CF">
      <w:pPr>
        <w:pStyle w:val="EndNoteBibliography"/>
      </w:pPr>
      <w:r w:rsidRPr="00ED35CF">
        <w:t>[16] H. Pang, G. Li, L. Cheng, C. He, X. Wang, X. Zhang, 3D flower-like CuO@PEG composite phase change materials with photo response for applications in energy conversion and storage, J. Energy Storage, 82 (2024) 110537.</w:t>
      </w:r>
    </w:p>
    <w:p w14:paraId="3A4457D1" w14:textId="77777777" w:rsidR="00ED35CF" w:rsidRPr="00ED35CF" w:rsidRDefault="00ED35CF" w:rsidP="00ED35CF">
      <w:pPr>
        <w:pStyle w:val="EndNoteBibliography"/>
      </w:pPr>
      <w:r w:rsidRPr="00ED35CF">
        <w:t>[17] S. Wang, Q. Huang, Z. Sun, Y. Wang, T. Liang, B. Wang, C. Fan, C. Liu, Porous carbon network-based composite phase change materials with heat storage capacity and thermal management functions, Carbon, 226 (2024) 119174.</w:t>
      </w:r>
    </w:p>
    <w:p w14:paraId="058BFBE0" w14:textId="07A0AE1E" w:rsidR="00D91476" w:rsidRPr="006615AA" w:rsidRDefault="00D4103C">
      <w:r>
        <w:fldChar w:fldCharType="end"/>
      </w:r>
    </w:p>
    <w:sectPr w:rsidR="00D91476" w:rsidRPr="006615AA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E17AF" w14:textId="77777777" w:rsidR="00EB0557" w:rsidRDefault="00EB0557" w:rsidP="00D91476">
      <w:r>
        <w:separator/>
      </w:r>
    </w:p>
  </w:endnote>
  <w:endnote w:type="continuationSeparator" w:id="0">
    <w:p w14:paraId="35D07751" w14:textId="77777777" w:rsidR="00EB0557" w:rsidRDefault="00EB0557" w:rsidP="00D91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3778320"/>
      <w:docPartObj>
        <w:docPartGallery w:val="Page Numbers (Bottom of Page)"/>
        <w:docPartUnique/>
      </w:docPartObj>
    </w:sdtPr>
    <w:sdtEndPr/>
    <w:sdtContent>
      <w:p w14:paraId="2D701CB9" w14:textId="77777777" w:rsidR="00DC7E9C" w:rsidRDefault="00DC7E9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640" w:rsidRPr="00553640">
          <w:rPr>
            <w:noProof/>
            <w:lang w:val="zh-CN"/>
          </w:rPr>
          <w:t>5</w:t>
        </w:r>
        <w:r>
          <w:fldChar w:fldCharType="end"/>
        </w:r>
      </w:p>
    </w:sdtContent>
  </w:sdt>
  <w:p w14:paraId="410AA8DE" w14:textId="77777777" w:rsidR="00DC7E9C" w:rsidRDefault="00DC7E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8243B" w14:textId="77777777" w:rsidR="00EB0557" w:rsidRDefault="00EB0557" w:rsidP="00D91476">
      <w:r>
        <w:separator/>
      </w:r>
    </w:p>
  </w:footnote>
  <w:footnote w:type="continuationSeparator" w:id="0">
    <w:p w14:paraId="3C4E3C3D" w14:textId="77777777" w:rsidR="00EB0557" w:rsidRDefault="00EB0557" w:rsidP="00D91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Ceramics Internationa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s0eatp2bvp297ex0soprazcdxvrt2tfr0se&quot;&gt;My EndNote Library&lt;record-ids&gt;&lt;item&gt;2289&lt;/item&gt;&lt;item&gt;2669&lt;/item&gt;&lt;item&gt;2707&lt;/item&gt;&lt;item&gt;2742&lt;/item&gt;&lt;item&gt;2859&lt;/item&gt;&lt;item&gt;2861&lt;/item&gt;&lt;item&gt;2862&lt;/item&gt;&lt;item&gt;2866&lt;/item&gt;&lt;item&gt;2867&lt;/item&gt;&lt;item&gt;2869&lt;/item&gt;&lt;item&gt;2870&lt;/item&gt;&lt;item&gt;2871&lt;/item&gt;&lt;item&gt;2872&lt;/item&gt;&lt;item&gt;2874&lt;/item&gt;&lt;item&gt;2875&lt;/item&gt;&lt;item&gt;2876&lt;/item&gt;&lt;item&gt;2877&lt;/item&gt;&lt;/record-ids&gt;&lt;/item&gt;&lt;/Libraries&gt;"/>
  </w:docVars>
  <w:rsids>
    <w:rsidRoot w:val="00F16478"/>
    <w:rsid w:val="00024C28"/>
    <w:rsid w:val="00032618"/>
    <w:rsid w:val="00037AD0"/>
    <w:rsid w:val="00083797"/>
    <w:rsid w:val="0009615A"/>
    <w:rsid w:val="000B5C54"/>
    <w:rsid w:val="000C56FC"/>
    <w:rsid w:val="000F5DF0"/>
    <w:rsid w:val="000F7684"/>
    <w:rsid w:val="00107AD3"/>
    <w:rsid w:val="001110BB"/>
    <w:rsid w:val="001678F0"/>
    <w:rsid w:val="001949BC"/>
    <w:rsid w:val="001967E9"/>
    <w:rsid w:val="001B44D1"/>
    <w:rsid w:val="001D3F92"/>
    <w:rsid w:val="00223055"/>
    <w:rsid w:val="002679BF"/>
    <w:rsid w:val="00285D9A"/>
    <w:rsid w:val="00294B16"/>
    <w:rsid w:val="00350480"/>
    <w:rsid w:val="003935B4"/>
    <w:rsid w:val="00395077"/>
    <w:rsid w:val="003C0184"/>
    <w:rsid w:val="003F38F9"/>
    <w:rsid w:val="00422321"/>
    <w:rsid w:val="00422A24"/>
    <w:rsid w:val="004373A7"/>
    <w:rsid w:val="00474436"/>
    <w:rsid w:val="004866A8"/>
    <w:rsid w:val="004B0335"/>
    <w:rsid w:val="004B76BA"/>
    <w:rsid w:val="004D672F"/>
    <w:rsid w:val="004F3C5C"/>
    <w:rsid w:val="004F54CC"/>
    <w:rsid w:val="004F6EB9"/>
    <w:rsid w:val="0051026A"/>
    <w:rsid w:val="0051244A"/>
    <w:rsid w:val="00553640"/>
    <w:rsid w:val="00560FA9"/>
    <w:rsid w:val="00573BE3"/>
    <w:rsid w:val="005816D1"/>
    <w:rsid w:val="00595C04"/>
    <w:rsid w:val="005A2185"/>
    <w:rsid w:val="005B4A3D"/>
    <w:rsid w:val="005E0EDE"/>
    <w:rsid w:val="0060323C"/>
    <w:rsid w:val="006615AA"/>
    <w:rsid w:val="0067192D"/>
    <w:rsid w:val="00690FC6"/>
    <w:rsid w:val="00716837"/>
    <w:rsid w:val="00730BF6"/>
    <w:rsid w:val="007633A7"/>
    <w:rsid w:val="00766E23"/>
    <w:rsid w:val="007761D8"/>
    <w:rsid w:val="007870E3"/>
    <w:rsid w:val="007A7894"/>
    <w:rsid w:val="007B77D0"/>
    <w:rsid w:val="007B7AF8"/>
    <w:rsid w:val="0080533C"/>
    <w:rsid w:val="00805889"/>
    <w:rsid w:val="00807223"/>
    <w:rsid w:val="008152F6"/>
    <w:rsid w:val="008361F4"/>
    <w:rsid w:val="008525AB"/>
    <w:rsid w:val="0088120F"/>
    <w:rsid w:val="008851F5"/>
    <w:rsid w:val="008C7676"/>
    <w:rsid w:val="008E1C2A"/>
    <w:rsid w:val="008E4B6D"/>
    <w:rsid w:val="00907E5B"/>
    <w:rsid w:val="0092311C"/>
    <w:rsid w:val="009277A7"/>
    <w:rsid w:val="00954EA0"/>
    <w:rsid w:val="009648CF"/>
    <w:rsid w:val="00971153"/>
    <w:rsid w:val="0099635C"/>
    <w:rsid w:val="00997D82"/>
    <w:rsid w:val="009E331C"/>
    <w:rsid w:val="009E375F"/>
    <w:rsid w:val="009E55F4"/>
    <w:rsid w:val="00A36577"/>
    <w:rsid w:val="00A65B67"/>
    <w:rsid w:val="00A77DC6"/>
    <w:rsid w:val="00A93F1E"/>
    <w:rsid w:val="00AE58F1"/>
    <w:rsid w:val="00B50263"/>
    <w:rsid w:val="00B51C7C"/>
    <w:rsid w:val="00B55597"/>
    <w:rsid w:val="00B84032"/>
    <w:rsid w:val="00BB1732"/>
    <w:rsid w:val="00BD5E21"/>
    <w:rsid w:val="00C3381D"/>
    <w:rsid w:val="00C86E3B"/>
    <w:rsid w:val="00CA4F1C"/>
    <w:rsid w:val="00CB64CC"/>
    <w:rsid w:val="00D4103C"/>
    <w:rsid w:val="00D43985"/>
    <w:rsid w:val="00D60375"/>
    <w:rsid w:val="00D61F56"/>
    <w:rsid w:val="00D91476"/>
    <w:rsid w:val="00DB12E4"/>
    <w:rsid w:val="00DB2BA2"/>
    <w:rsid w:val="00DC39BE"/>
    <w:rsid w:val="00DC6713"/>
    <w:rsid w:val="00DC7E9C"/>
    <w:rsid w:val="00DD42EA"/>
    <w:rsid w:val="00DF0311"/>
    <w:rsid w:val="00E36B25"/>
    <w:rsid w:val="00E40AC7"/>
    <w:rsid w:val="00E47B3A"/>
    <w:rsid w:val="00E575F9"/>
    <w:rsid w:val="00E676A4"/>
    <w:rsid w:val="00E7503A"/>
    <w:rsid w:val="00E84F0F"/>
    <w:rsid w:val="00EA5B44"/>
    <w:rsid w:val="00EB0557"/>
    <w:rsid w:val="00ED35CF"/>
    <w:rsid w:val="00F16478"/>
    <w:rsid w:val="00F93368"/>
    <w:rsid w:val="00FB4D7B"/>
    <w:rsid w:val="00FC4400"/>
    <w:rsid w:val="00FD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F1645"/>
  <w15:chartTrackingRefBased/>
  <w15:docId w15:val="{375ABA7F-0F81-4D58-A9E3-37842574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color w:val="000000" w:themeColor="text1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E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4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14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14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1476"/>
    <w:rPr>
      <w:sz w:val="18"/>
      <w:szCs w:val="18"/>
    </w:rPr>
  </w:style>
  <w:style w:type="table" w:styleId="a7">
    <w:name w:val="Table Grid"/>
    <w:basedOn w:val="a1"/>
    <w:uiPriority w:val="39"/>
    <w:rsid w:val="00D91476"/>
    <w:rPr>
      <w:rFonts w:cs="Times New Roman"/>
      <w:color w:val="auto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TableTitle">
    <w:name w:val="VD_Table_Title"/>
    <w:basedOn w:val="a"/>
    <w:next w:val="a"/>
    <w:rsid w:val="006615AA"/>
    <w:pPr>
      <w:widowControl/>
      <w:spacing w:after="200" w:line="480" w:lineRule="auto"/>
    </w:pPr>
    <w:rPr>
      <w:rFonts w:ascii="Times" w:eastAsiaTheme="minorEastAsia" w:hAnsi="Times" w:cs="Times New Roman"/>
      <w:color w:val="auto"/>
      <w:kern w:val="0"/>
      <w:szCs w:val="20"/>
      <w:lang w:eastAsia="en-US"/>
    </w:rPr>
  </w:style>
  <w:style w:type="paragraph" w:customStyle="1" w:styleId="TAMainText">
    <w:name w:val="TA_Main_Text"/>
    <w:basedOn w:val="a"/>
    <w:rsid w:val="006615AA"/>
    <w:pPr>
      <w:widowControl/>
      <w:spacing w:line="480" w:lineRule="auto"/>
      <w:ind w:firstLine="202"/>
    </w:pPr>
    <w:rPr>
      <w:rFonts w:ascii="Times" w:eastAsiaTheme="minorEastAsia" w:hAnsi="Times" w:cs="Times New Roman"/>
      <w:color w:val="auto"/>
      <w:kern w:val="0"/>
      <w:szCs w:val="20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AE58F1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AE58F1"/>
    <w:rPr>
      <w:rFonts w:cs="Times New Roman"/>
      <w:noProof/>
    </w:rPr>
  </w:style>
  <w:style w:type="paragraph" w:customStyle="1" w:styleId="EndNoteBibliography">
    <w:name w:val="EndNote Bibliography"/>
    <w:basedOn w:val="a"/>
    <w:link w:val="EndNoteBibliography0"/>
    <w:rsid w:val="00AE58F1"/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AE58F1"/>
    <w:rPr>
      <w:rFonts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8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15166</TotalTime>
  <Pages>10</Pages>
  <Words>5122</Words>
  <Characters>29202</Characters>
  <Application>Microsoft Office Word</Application>
  <DocSecurity>0</DocSecurity>
  <Lines>243</Lines>
  <Paragraphs>68</Paragraphs>
  <ScaleCrop>false</ScaleCrop>
  <Company/>
  <LinksUpToDate>false</LinksUpToDate>
  <CharactersWithSpaces>34256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韩维坊</dc:creator>
  <cp:keywords/>
  <dc:description/>
  <cp:lastModifiedBy>CMY</cp:lastModifiedBy>
  <cp:revision>66</cp:revision>
  <dcterms:created xsi:type="dcterms:W3CDTF">2023-06-15T01:49:00Z</dcterms:created>
  <dcterms:modified xsi:type="dcterms:W3CDTF">2024-09-07T03:26:00Z</dcterms:modified>
</cp:coreProperties>
</file>