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9EF" w:rsidRDefault="00FA09EF" w:rsidP="00FA09EF">
      <w:pPr>
        <w:autoSpaceDE w:val="0"/>
        <w:autoSpaceDN w:val="0"/>
        <w:adjustRightInd w:val="0"/>
        <w:spacing w:line="360" w:lineRule="auto"/>
        <w:jc w:val="left"/>
        <w:rPr>
          <w:rFonts w:eastAsia="TimesNewRomanPS-BoldMT" w:hint="eastAsia"/>
          <w:b/>
          <w:bCs/>
          <w:kern w:val="0"/>
          <w:sz w:val="28"/>
          <w:szCs w:val="28"/>
        </w:rPr>
      </w:pPr>
      <w:bookmarkStart w:id="0" w:name="_GoBack"/>
      <w:bookmarkEnd w:id="0"/>
      <w:r w:rsidRPr="00DC05E7">
        <w:rPr>
          <w:rFonts w:eastAsia="TimesNewRomanPS-BoldMT"/>
          <w:b/>
          <w:bCs/>
          <w:kern w:val="0"/>
          <w:sz w:val="28"/>
          <w:szCs w:val="28"/>
        </w:rPr>
        <w:t>Supporting Information</w:t>
      </w:r>
    </w:p>
    <w:p w:rsidR="00FA09EF" w:rsidRDefault="00FA09EF" w:rsidP="00FA09EF">
      <w:pPr>
        <w:spacing w:line="360" w:lineRule="auto"/>
        <w:rPr>
          <w:rFonts w:eastAsia="SimHei"/>
          <w:b/>
          <w:bCs/>
          <w:color w:val="000000"/>
          <w:sz w:val="24"/>
        </w:rPr>
      </w:pPr>
    </w:p>
    <w:p w:rsidR="00FA09EF" w:rsidRPr="00FA09EF" w:rsidRDefault="00FA09EF" w:rsidP="00FA09EF">
      <w:pPr>
        <w:spacing w:line="360" w:lineRule="auto"/>
        <w:rPr>
          <w:rFonts w:eastAsia="SimHei"/>
          <w:b/>
          <w:bCs/>
          <w:color w:val="000000"/>
          <w:sz w:val="24"/>
        </w:rPr>
      </w:pPr>
      <w:r w:rsidRPr="00FA09EF">
        <w:rPr>
          <w:rFonts w:eastAsia="SimHei"/>
          <w:b/>
          <w:bCs/>
          <w:color w:val="000000"/>
          <w:sz w:val="24"/>
        </w:rPr>
        <w:t>Enhancing flame retardant and wrinkle-resistant performance</w:t>
      </w:r>
      <w:r w:rsidRPr="00FA09EF">
        <w:rPr>
          <w:rFonts w:eastAsia="SimHei" w:hint="eastAsia"/>
          <w:b/>
          <w:bCs/>
          <w:color w:val="000000"/>
          <w:sz w:val="24"/>
        </w:rPr>
        <w:t>s</w:t>
      </w:r>
      <w:r w:rsidRPr="00FA09EF">
        <w:rPr>
          <w:rFonts w:eastAsia="SimHei"/>
          <w:b/>
          <w:bCs/>
          <w:color w:val="000000"/>
          <w:sz w:val="24"/>
        </w:rPr>
        <w:t xml:space="preserve"> of silk fabric with bio-based Maillard reaction products between glucose and poly(glutamic acid)</w:t>
      </w:r>
    </w:p>
    <w:p w:rsidR="00FA09EF" w:rsidRDefault="00FA09EF" w:rsidP="00FA09EF">
      <w:pPr>
        <w:autoSpaceDE w:val="0"/>
        <w:autoSpaceDN w:val="0"/>
        <w:adjustRightInd w:val="0"/>
        <w:spacing w:line="360" w:lineRule="auto"/>
        <w:jc w:val="left"/>
        <w:rPr>
          <w:rFonts w:eastAsia="TimesNewRomanPSMT" w:hint="eastAsia"/>
          <w:kern w:val="0"/>
          <w:sz w:val="24"/>
        </w:rPr>
      </w:pPr>
    </w:p>
    <w:p w:rsidR="00FA09EF" w:rsidRPr="00DF2757" w:rsidRDefault="00FA09EF" w:rsidP="00FA09EF">
      <w:pPr>
        <w:spacing w:line="360" w:lineRule="auto"/>
        <w:rPr>
          <w:color w:val="0000FF"/>
          <w:sz w:val="24"/>
          <w:lang w:val="de-AT"/>
        </w:rPr>
      </w:pPr>
      <w:r w:rsidRPr="00DF2757">
        <w:rPr>
          <w:sz w:val="24"/>
          <w:lang w:val="de-AT"/>
        </w:rPr>
        <w:t xml:space="preserve">Huiyu Jiang </w:t>
      </w:r>
      <w:r w:rsidRPr="00DF2757">
        <w:rPr>
          <w:color w:val="0000FF"/>
          <w:sz w:val="24"/>
          <w:vertAlign w:val="superscript"/>
          <w:lang w:val="de-AT"/>
        </w:rPr>
        <w:t>1, 3,†</w:t>
      </w:r>
      <w:r w:rsidRPr="00DF2757">
        <w:rPr>
          <w:sz w:val="24"/>
          <w:lang w:val="de-AT"/>
        </w:rPr>
        <w:t xml:space="preserve">, Ying Chen </w:t>
      </w:r>
      <w:r w:rsidRPr="00DF2757">
        <w:rPr>
          <w:color w:val="0000FF"/>
          <w:sz w:val="24"/>
          <w:vertAlign w:val="superscript"/>
          <w:lang w:val="de-AT"/>
        </w:rPr>
        <w:t>1,†</w:t>
      </w:r>
      <w:r w:rsidRPr="00DF2757">
        <w:rPr>
          <w:sz w:val="24"/>
          <w:lang w:val="de-AT"/>
        </w:rPr>
        <w:t>, Wen Z</w:t>
      </w:r>
      <w:r w:rsidRPr="00DF2757">
        <w:rPr>
          <w:rFonts w:hint="eastAsia"/>
          <w:sz w:val="24"/>
          <w:lang w:val="de-AT"/>
        </w:rPr>
        <w:t>h</w:t>
      </w:r>
      <w:r w:rsidRPr="00DF2757">
        <w:rPr>
          <w:sz w:val="24"/>
          <w:lang w:val="de-AT"/>
        </w:rPr>
        <w:t xml:space="preserve">ang </w:t>
      </w:r>
      <w:r w:rsidRPr="00DF2757">
        <w:rPr>
          <w:color w:val="0000FF"/>
          <w:sz w:val="24"/>
          <w:vertAlign w:val="superscript"/>
          <w:lang w:val="de-AT"/>
        </w:rPr>
        <w:t>1, 2, 3,*</w:t>
      </w:r>
      <w:r w:rsidRPr="00DF2757">
        <w:rPr>
          <w:sz w:val="24"/>
          <w:lang w:val="de-AT"/>
        </w:rPr>
        <w:t xml:space="preserve">, Qing Li </w:t>
      </w:r>
      <w:r w:rsidRPr="00DF2757">
        <w:rPr>
          <w:color w:val="0000FF"/>
          <w:sz w:val="24"/>
          <w:vertAlign w:val="superscript"/>
          <w:lang w:val="de-AT"/>
        </w:rPr>
        <w:t>1</w:t>
      </w:r>
      <w:r w:rsidRPr="00DF2757">
        <w:rPr>
          <w:rFonts w:hint="eastAsia"/>
          <w:color w:val="0000FF"/>
          <w:sz w:val="24"/>
          <w:vertAlign w:val="superscript"/>
          <w:lang w:val="de-AT"/>
        </w:rPr>
        <w:t>,</w:t>
      </w:r>
      <w:r w:rsidRPr="00DF2757">
        <w:rPr>
          <w:color w:val="0000FF"/>
          <w:sz w:val="24"/>
          <w:vertAlign w:val="superscript"/>
          <w:lang w:val="de-AT"/>
        </w:rPr>
        <w:t xml:space="preserve"> 3,*</w:t>
      </w:r>
    </w:p>
    <w:p w:rsidR="00FA09EF" w:rsidRDefault="00FA09EF" w:rsidP="00FA09EF">
      <w:pPr>
        <w:spacing w:line="360" w:lineRule="auto"/>
        <w:rPr>
          <w:sz w:val="24"/>
        </w:rPr>
      </w:pPr>
      <w:r w:rsidRPr="007F4C33">
        <w:rPr>
          <w:rFonts w:eastAsia="Times New Roman"/>
          <w:snapToGrid w:val="0"/>
          <w:color w:val="0000FF"/>
          <w:sz w:val="24"/>
          <w:vertAlign w:val="superscript"/>
          <w:lang w:eastAsia="de-DE" w:bidi="en-US"/>
        </w:rPr>
        <w:t>1</w:t>
      </w:r>
      <w:r w:rsidRPr="002302EA">
        <w:rPr>
          <w:sz w:val="24"/>
        </w:rPr>
        <w:tab/>
      </w:r>
      <w:r w:rsidRPr="003E7441">
        <w:rPr>
          <w:sz w:val="24"/>
        </w:rPr>
        <w:t xml:space="preserve">State Key Laboratory of New Textile Materials and Advanced Processing Technologies </w:t>
      </w:r>
      <w:r>
        <w:rPr>
          <w:sz w:val="24"/>
        </w:rPr>
        <w:t>and</w:t>
      </w:r>
      <w:r w:rsidRPr="003E7441">
        <w:rPr>
          <w:sz w:val="24"/>
        </w:rPr>
        <w:t xml:space="preserve"> School of Textile Science and Engineering, Wuhan Textile University, Wuhan 430200, Hubei, China</w:t>
      </w:r>
    </w:p>
    <w:p w:rsidR="00FA09EF" w:rsidRPr="002302EA" w:rsidRDefault="00FA09EF" w:rsidP="00FA09EF">
      <w:pPr>
        <w:spacing w:line="360" w:lineRule="auto"/>
        <w:rPr>
          <w:sz w:val="24"/>
        </w:rPr>
      </w:pPr>
      <w:r>
        <w:rPr>
          <w:rFonts w:eastAsia="Times New Roman"/>
          <w:snapToGrid w:val="0"/>
          <w:color w:val="0000FF"/>
          <w:sz w:val="24"/>
          <w:vertAlign w:val="superscript"/>
          <w:lang w:eastAsia="de-DE" w:bidi="en-US"/>
        </w:rPr>
        <w:t>2</w:t>
      </w:r>
      <w:r w:rsidRPr="002302EA">
        <w:rPr>
          <w:sz w:val="24"/>
        </w:rPr>
        <w:tab/>
        <w:t>China National Textile and Apparel Council Key Laboratory of Flame Retardancy Finishing of Textile Materials, Soochow University, Suzhou 215123, China</w:t>
      </w:r>
    </w:p>
    <w:p w:rsidR="00FA09EF" w:rsidRPr="003C5707" w:rsidRDefault="00FA09EF" w:rsidP="00FA09EF">
      <w:pPr>
        <w:spacing w:line="360" w:lineRule="auto"/>
        <w:rPr>
          <w:sz w:val="24"/>
        </w:rPr>
      </w:pPr>
      <w:r>
        <w:rPr>
          <w:rFonts w:eastAsia="Times New Roman"/>
          <w:snapToGrid w:val="0"/>
          <w:color w:val="0000FF"/>
          <w:sz w:val="24"/>
          <w:vertAlign w:val="superscript"/>
          <w:lang w:eastAsia="de-DE" w:bidi="en-US"/>
        </w:rPr>
        <w:t>3</w:t>
      </w:r>
      <w:r w:rsidRPr="002302EA">
        <w:rPr>
          <w:sz w:val="24"/>
        </w:rPr>
        <w:tab/>
        <w:t xml:space="preserve">Hubei Key Laboratory of Biomass Fibers and Eco-Dyeing &amp; Finishing, College of Chemistry and Chemical Engineering, </w:t>
      </w:r>
      <w:r w:rsidRPr="002302EA">
        <w:rPr>
          <w:sz w:val="24"/>
        </w:rPr>
        <w:lastRenderedPageBreak/>
        <w:t>Wuhan Textile University, Wuhan 430200, China</w:t>
      </w:r>
    </w:p>
    <w:p w:rsidR="00FA09EF" w:rsidRPr="002302EA" w:rsidRDefault="00FA09EF" w:rsidP="00FA09EF">
      <w:pPr>
        <w:spacing w:line="360" w:lineRule="auto"/>
        <w:rPr>
          <w:sz w:val="24"/>
        </w:rPr>
      </w:pPr>
      <w:r w:rsidRPr="007F4C33">
        <w:rPr>
          <w:rFonts w:eastAsia="Times New Roman"/>
          <w:snapToGrid w:val="0"/>
          <w:color w:val="0000FF"/>
          <w:sz w:val="24"/>
          <w:vertAlign w:val="superscript"/>
          <w:lang w:eastAsia="de-DE" w:bidi="en-US"/>
        </w:rPr>
        <w:t>†</w:t>
      </w:r>
      <w:r w:rsidRPr="002302EA">
        <w:rPr>
          <w:sz w:val="24"/>
        </w:rPr>
        <w:tab/>
        <w:t>These authors contributed equally to this work</w:t>
      </w:r>
    </w:p>
    <w:p w:rsidR="00FA09EF" w:rsidRPr="00FF6619" w:rsidRDefault="00FA09EF" w:rsidP="00FA09EF">
      <w:pPr>
        <w:adjustRightInd w:val="0"/>
        <w:snapToGrid w:val="0"/>
        <w:spacing w:line="360" w:lineRule="auto"/>
        <w:rPr>
          <w:sz w:val="24"/>
        </w:rPr>
      </w:pPr>
      <w:r w:rsidRPr="007F4C33">
        <w:rPr>
          <w:rFonts w:eastAsia="Times New Roman"/>
          <w:snapToGrid w:val="0"/>
          <w:color w:val="0000FF"/>
          <w:sz w:val="24"/>
          <w:vertAlign w:val="superscript"/>
          <w:lang w:eastAsia="de-DE" w:bidi="en-US"/>
        </w:rPr>
        <w:t>*</w:t>
      </w:r>
      <w:r w:rsidRPr="002302EA">
        <w:rPr>
          <w:sz w:val="24"/>
        </w:rPr>
        <w:tab/>
        <w:t xml:space="preserve">Correspondence: </w:t>
      </w:r>
      <w:r w:rsidRPr="00A269A5">
        <w:rPr>
          <w:sz w:val="24"/>
        </w:rPr>
        <w:t>zhangwen@wtu.edu.cn (W. Zhang)</w:t>
      </w:r>
      <w:r w:rsidRPr="00FF6619">
        <w:rPr>
          <w:sz w:val="24"/>
        </w:rPr>
        <w:t>, huiyujiang@wtu.edu.cn (H. Jiang)</w:t>
      </w:r>
    </w:p>
    <w:p w:rsidR="00FA09EF" w:rsidRPr="0025174A" w:rsidRDefault="00FA09EF" w:rsidP="00FA09EF">
      <w:pPr>
        <w:spacing w:line="360" w:lineRule="auto"/>
        <w:rPr>
          <w:rFonts w:hint="eastAsia"/>
          <w:color w:val="000000"/>
          <w:sz w:val="24"/>
        </w:rPr>
      </w:pPr>
    </w:p>
    <w:p w:rsidR="00FA09EF" w:rsidRPr="00DC05E7" w:rsidRDefault="00FA09EF" w:rsidP="00FA09EF">
      <w:pPr>
        <w:autoSpaceDE w:val="0"/>
        <w:autoSpaceDN w:val="0"/>
        <w:adjustRightInd w:val="0"/>
        <w:spacing w:line="360" w:lineRule="auto"/>
        <w:jc w:val="left"/>
        <w:rPr>
          <w:rFonts w:eastAsia="TimesNewRomanPS-BoldMT"/>
          <w:b/>
          <w:bCs/>
          <w:kern w:val="0"/>
          <w:sz w:val="28"/>
          <w:szCs w:val="28"/>
        </w:rPr>
      </w:pPr>
      <w:r w:rsidRPr="00DC05E7">
        <w:rPr>
          <w:rFonts w:eastAsia="TimesNewRomanPS-BoldMT"/>
          <w:b/>
          <w:bCs/>
          <w:kern w:val="0"/>
          <w:sz w:val="28"/>
          <w:szCs w:val="28"/>
        </w:rPr>
        <w:t>Contents of Supporting Information</w:t>
      </w:r>
    </w:p>
    <w:p w:rsidR="00FA09EF" w:rsidRPr="00DC05E7" w:rsidRDefault="00FA09EF" w:rsidP="00FA09EF">
      <w:pPr>
        <w:autoSpaceDE w:val="0"/>
        <w:autoSpaceDN w:val="0"/>
        <w:adjustRightInd w:val="0"/>
        <w:spacing w:line="360" w:lineRule="auto"/>
        <w:jc w:val="left"/>
        <w:rPr>
          <w:rFonts w:eastAsia="TimesNewRomanPS-BoldMT"/>
          <w:b/>
          <w:bCs/>
          <w:i/>
          <w:iCs/>
          <w:kern w:val="0"/>
          <w:sz w:val="24"/>
        </w:rPr>
      </w:pPr>
      <w:r w:rsidRPr="00DC05E7">
        <w:rPr>
          <w:rFonts w:eastAsia="TimesNewRomanPS-BoldMT"/>
          <w:b/>
          <w:bCs/>
          <w:i/>
          <w:iCs/>
          <w:kern w:val="0"/>
          <w:sz w:val="24"/>
        </w:rPr>
        <w:t xml:space="preserve">5 pages, </w:t>
      </w:r>
      <w:r>
        <w:rPr>
          <w:rFonts w:eastAsia="TimesNewRomanPS-BoldMT" w:hint="eastAsia"/>
          <w:b/>
          <w:bCs/>
          <w:i/>
          <w:iCs/>
          <w:kern w:val="0"/>
          <w:sz w:val="24"/>
        </w:rPr>
        <w:t>3</w:t>
      </w:r>
      <w:r w:rsidRPr="00DC05E7">
        <w:rPr>
          <w:rFonts w:eastAsia="TimesNewRomanPS-BoldMT"/>
          <w:b/>
          <w:bCs/>
          <w:i/>
          <w:iCs/>
          <w:kern w:val="0"/>
          <w:sz w:val="24"/>
        </w:rPr>
        <w:t xml:space="preserve"> tables and 4 figures</w:t>
      </w:r>
    </w:p>
    <w:p w:rsidR="00FA09EF" w:rsidRPr="00DC05E7" w:rsidRDefault="00FA09EF" w:rsidP="00FA09EF">
      <w:pPr>
        <w:autoSpaceDE w:val="0"/>
        <w:autoSpaceDN w:val="0"/>
        <w:adjustRightInd w:val="0"/>
        <w:spacing w:line="360" w:lineRule="auto"/>
        <w:jc w:val="left"/>
        <w:rPr>
          <w:rFonts w:eastAsia="TimesNewRomanPS-BoldMT"/>
          <w:b/>
          <w:bCs/>
          <w:kern w:val="0"/>
          <w:sz w:val="24"/>
        </w:rPr>
      </w:pPr>
      <w:r w:rsidRPr="00DC05E7">
        <w:rPr>
          <w:rFonts w:eastAsia="TimesNewRomanPS-BoldMT"/>
          <w:b/>
          <w:bCs/>
          <w:kern w:val="0"/>
          <w:sz w:val="24"/>
        </w:rPr>
        <w:t>Section</w:t>
      </w:r>
      <w:r>
        <w:rPr>
          <w:rFonts w:eastAsia="TimesNewRomanPS-BoldMT" w:hint="eastAsia"/>
          <w:b/>
          <w:bCs/>
          <w:kern w:val="0"/>
          <w:sz w:val="24"/>
        </w:rPr>
        <w:tab/>
      </w:r>
      <w:r>
        <w:rPr>
          <w:rFonts w:eastAsia="TimesNewRomanPS-BoldMT" w:hint="eastAsia"/>
          <w:b/>
          <w:bCs/>
          <w:kern w:val="0"/>
          <w:sz w:val="24"/>
        </w:rPr>
        <w:tab/>
      </w:r>
      <w:r>
        <w:rPr>
          <w:rFonts w:eastAsia="TimesNewRomanPS-BoldMT" w:hint="eastAsia"/>
          <w:b/>
          <w:bCs/>
          <w:kern w:val="0"/>
          <w:sz w:val="24"/>
        </w:rPr>
        <w:tab/>
      </w:r>
      <w:r>
        <w:rPr>
          <w:rFonts w:eastAsia="TimesNewRomanPS-BoldMT" w:hint="eastAsia"/>
          <w:b/>
          <w:bCs/>
          <w:kern w:val="0"/>
          <w:sz w:val="24"/>
        </w:rPr>
        <w:tab/>
      </w:r>
      <w:r>
        <w:rPr>
          <w:rFonts w:eastAsia="TimesNewRomanPS-BoldMT" w:hint="eastAsia"/>
          <w:b/>
          <w:bCs/>
          <w:kern w:val="0"/>
          <w:sz w:val="24"/>
        </w:rPr>
        <w:tab/>
      </w:r>
      <w:r>
        <w:rPr>
          <w:rFonts w:eastAsia="TimesNewRomanPS-BoldMT" w:hint="eastAsia"/>
          <w:b/>
          <w:bCs/>
          <w:kern w:val="0"/>
          <w:sz w:val="24"/>
        </w:rPr>
        <w:tab/>
      </w:r>
      <w:r>
        <w:rPr>
          <w:rFonts w:eastAsia="TimesNewRomanPS-BoldMT" w:hint="eastAsia"/>
          <w:b/>
          <w:bCs/>
          <w:kern w:val="0"/>
          <w:sz w:val="24"/>
        </w:rPr>
        <w:tab/>
      </w:r>
      <w:r>
        <w:rPr>
          <w:rFonts w:eastAsia="TimesNewRomanPS-BoldMT" w:hint="eastAsia"/>
          <w:b/>
          <w:bCs/>
          <w:kern w:val="0"/>
          <w:sz w:val="24"/>
        </w:rPr>
        <w:tab/>
      </w:r>
      <w:r>
        <w:rPr>
          <w:rFonts w:eastAsia="TimesNewRomanPS-BoldMT" w:hint="eastAsia"/>
          <w:b/>
          <w:bCs/>
          <w:kern w:val="0"/>
          <w:sz w:val="24"/>
        </w:rPr>
        <w:tab/>
      </w:r>
      <w:r>
        <w:rPr>
          <w:rFonts w:eastAsia="TimesNewRomanPS-BoldMT" w:hint="eastAsia"/>
          <w:b/>
          <w:bCs/>
          <w:kern w:val="0"/>
          <w:sz w:val="24"/>
        </w:rPr>
        <w:tab/>
      </w:r>
      <w:r>
        <w:rPr>
          <w:rFonts w:eastAsia="TimesNewRomanPS-BoldMT" w:hint="eastAsia"/>
          <w:b/>
          <w:bCs/>
          <w:kern w:val="0"/>
          <w:sz w:val="24"/>
        </w:rPr>
        <w:tab/>
      </w:r>
      <w:r>
        <w:rPr>
          <w:rFonts w:eastAsia="TimesNewRomanPS-BoldMT" w:hint="eastAsia"/>
          <w:b/>
          <w:bCs/>
          <w:kern w:val="0"/>
          <w:sz w:val="24"/>
        </w:rPr>
        <w:tab/>
      </w:r>
      <w:r w:rsidRPr="00DC05E7">
        <w:rPr>
          <w:rFonts w:eastAsia="TimesNewRomanPS-BoldMT"/>
          <w:b/>
          <w:bCs/>
          <w:kern w:val="0"/>
          <w:sz w:val="24"/>
        </w:rPr>
        <w:t>Page</w:t>
      </w:r>
    </w:p>
    <w:p w:rsidR="00FA09EF" w:rsidRPr="00DC05E7" w:rsidRDefault="00FA09EF" w:rsidP="00FA09EF">
      <w:pPr>
        <w:autoSpaceDE w:val="0"/>
        <w:autoSpaceDN w:val="0"/>
        <w:adjustRightInd w:val="0"/>
        <w:spacing w:line="360" w:lineRule="auto"/>
        <w:jc w:val="left"/>
        <w:rPr>
          <w:rFonts w:eastAsia="TimesNewRomanPSMT"/>
          <w:kern w:val="0"/>
          <w:sz w:val="24"/>
        </w:rPr>
      </w:pPr>
      <w:r>
        <w:rPr>
          <w:rFonts w:eastAsia="TimesNewRomanPSMT"/>
          <w:kern w:val="0"/>
          <w:sz w:val="24"/>
        </w:rPr>
        <w:t>Table S1</w:t>
      </w:r>
      <w:r>
        <w:rPr>
          <w:rFonts w:eastAsia="TimesNewRomanPSMT" w:hint="eastAsia"/>
          <w:kern w:val="0"/>
          <w:sz w:val="24"/>
        </w:rPr>
        <w:tab/>
      </w:r>
      <w:r>
        <w:rPr>
          <w:rFonts w:eastAsia="TimesNewRomanPSMT" w:hint="eastAsia"/>
          <w:kern w:val="0"/>
          <w:sz w:val="24"/>
        </w:rPr>
        <w:tab/>
      </w:r>
      <w:r>
        <w:rPr>
          <w:rFonts w:eastAsia="TimesNewRomanPSMT" w:hint="eastAsia"/>
          <w:kern w:val="0"/>
          <w:sz w:val="24"/>
        </w:rPr>
        <w:tab/>
      </w:r>
      <w:r>
        <w:rPr>
          <w:rFonts w:eastAsia="TimesNewRomanPSMT" w:hint="eastAsia"/>
          <w:kern w:val="0"/>
          <w:sz w:val="24"/>
        </w:rPr>
        <w:tab/>
      </w:r>
      <w:r>
        <w:rPr>
          <w:rFonts w:eastAsia="TimesNewRomanPSMT" w:hint="eastAsia"/>
          <w:kern w:val="0"/>
          <w:sz w:val="24"/>
        </w:rPr>
        <w:tab/>
      </w:r>
      <w:r>
        <w:rPr>
          <w:rFonts w:eastAsia="TimesNewRomanPSMT" w:hint="eastAsia"/>
          <w:kern w:val="0"/>
          <w:sz w:val="24"/>
        </w:rPr>
        <w:tab/>
      </w:r>
      <w:r>
        <w:rPr>
          <w:rFonts w:eastAsia="TimesNewRomanPSMT" w:hint="eastAsia"/>
          <w:kern w:val="0"/>
          <w:sz w:val="24"/>
        </w:rPr>
        <w:tab/>
      </w:r>
      <w:r>
        <w:rPr>
          <w:rFonts w:eastAsia="TimesNewRomanPSMT" w:hint="eastAsia"/>
          <w:kern w:val="0"/>
          <w:sz w:val="24"/>
        </w:rPr>
        <w:tab/>
      </w:r>
      <w:r>
        <w:rPr>
          <w:rFonts w:eastAsia="TimesNewRomanPSMT" w:hint="eastAsia"/>
          <w:kern w:val="0"/>
          <w:sz w:val="24"/>
        </w:rPr>
        <w:tab/>
      </w:r>
      <w:r>
        <w:rPr>
          <w:rFonts w:eastAsia="TimesNewRomanPSMT" w:hint="eastAsia"/>
          <w:kern w:val="0"/>
          <w:sz w:val="24"/>
        </w:rPr>
        <w:tab/>
      </w:r>
      <w:r>
        <w:rPr>
          <w:rFonts w:eastAsia="TimesNewRomanPSMT" w:hint="eastAsia"/>
          <w:kern w:val="0"/>
          <w:sz w:val="24"/>
        </w:rPr>
        <w:tab/>
      </w:r>
      <w:r w:rsidRPr="00DC05E7">
        <w:rPr>
          <w:rFonts w:eastAsia="TimesNewRomanPSMT"/>
          <w:kern w:val="0"/>
          <w:sz w:val="24"/>
        </w:rPr>
        <w:t>S2</w:t>
      </w:r>
    </w:p>
    <w:p w:rsidR="00FA09EF" w:rsidRDefault="00FA09EF" w:rsidP="00FA09EF">
      <w:pPr>
        <w:autoSpaceDE w:val="0"/>
        <w:autoSpaceDN w:val="0"/>
        <w:adjustRightInd w:val="0"/>
        <w:spacing w:line="360" w:lineRule="auto"/>
        <w:jc w:val="left"/>
        <w:rPr>
          <w:rFonts w:eastAsia="TimesNewRomanPSMT" w:hint="eastAsia"/>
          <w:kern w:val="0"/>
          <w:sz w:val="24"/>
        </w:rPr>
      </w:pPr>
      <w:r w:rsidRPr="00DC05E7">
        <w:rPr>
          <w:rFonts w:eastAsia="TimesNewRomanPSMT"/>
          <w:kern w:val="0"/>
          <w:sz w:val="24"/>
        </w:rPr>
        <w:t>Table S</w:t>
      </w:r>
      <w:r>
        <w:rPr>
          <w:rFonts w:eastAsia="TimesNewRomanPSMT" w:hint="eastAsia"/>
          <w:kern w:val="0"/>
          <w:sz w:val="24"/>
        </w:rPr>
        <w:t>2</w:t>
      </w:r>
      <w:r>
        <w:rPr>
          <w:rFonts w:eastAsia="TimesNewRomanPSMT" w:hint="eastAsia"/>
          <w:kern w:val="0"/>
          <w:sz w:val="24"/>
        </w:rPr>
        <w:tab/>
      </w:r>
      <w:r>
        <w:rPr>
          <w:rFonts w:eastAsia="TimesNewRomanPSMT" w:hint="eastAsia"/>
          <w:kern w:val="0"/>
          <w:sz w:val="24"/>
        </w:rPr>
        <w:tab/>
      </w:r>
      <w:r>
        <w:rPr>
          <w:rFonts w:eastAsia="TimesNewRomanPSMT" w:hint="eastAsia"/>
          <w:kern w:val="0"/>
          <w:sz w:val="24"/>
        </w:rPr>
        <w:tab/>
      </w:r>
      <w:r>
        <w:rPr>
          <w:rFonts w:eastAsia="TimesNewRomanPSMT" w:hint="eastAsia"/>
          <w:kern w:val="0"/>
          <w:sz w:val="24"/>
        </w:rPr>
        <w:tab/>
      </w:r>
      <w:r>
        <w:rPr>
          <w:rFonts w:eastAsia="TimesNewRomanPSMT" w:hint="eastAsia"/>
          <w:kern w:val="0"/>
          <w:sz w:val="24"/>
        </w:rPr>
        <w:tab/>
      </w:r>
      <w:r>
        <w:rPr>
          <w:rFonts w:eastAsia="TimesNewRomanPSMT" w:hint="eastAsia"/>
          <w:kern w:val="0"/>
          <w:sz w:val="24"/>
        </w:rPr>
        <w:tab/>
      </w:r>
      <w:r>
        <w:rPr>
          <w:rFonts w:eastAsia="TimesNewRomanPSMT" w:hint="eastAsia"/>
          <w:kern w:val="0"/>
          <w:sz w:val="24"/>
        </w:rPr>
        <w:tab/>
      </w:r>
      <w:r>
        <w:rPr>
          <w:rFonts w:eastAsia="TimesNewRomanPSMT" w:hint="eastAsia"/>
          <w:kern w:val="0"/>
          <w:sz w:val="24"/>
        </w:rPr>
        <w:tab/>
      </w:r>
      <w:r>
        <w:rPr>
          <w:rFonts w:eastAsia="TimesNewRomanPSMT" w:hint="eastAsia"/>
          <w:kern w:val="0"/>
          <w:sz w:val="24"/>
        </w:rPr>
        <w:tab/>
      </w:r>
      <w:r>
        <w:rPr>
          <w:rFonts w:eastAsia="TimesNewRomanPSMT" w:hint="eastAsia"/>
          <w:kern w:val="0"/>
          <w:sz w:val="24"/>
        </w:rPr>
        <w:tab/>
      </w:r>
      <w:r>
        <w:rPr>
          <w:rFonts w:eastAsia="TimesNewRomanPSMT" w:hint="eastAsia"/>
          <w:kern w:val="0"/>
          <w:sz w:val="24"/>
        </w:rPr>
        <w:tab/>
      </w:r>
      <w:r w:rsidRPr="00DC05E7">
        <w:rPr>
          <w:rFonts w:eastAsia="TimesNewRomanPSMT"/>
          <w:kern w:val="0"/>
          <w:sz w:val="24"/>
        </w:rPr>
        <w:t>S2</w:t>
      </w:r>
    </w:p>
    <w:p w:rsidR="00E43311" w:rsidRDefault="00FA09EF" w:rsidP="00FA09EF">
      <w:pPr>
        <w:autoSpaceDE w:val="0"/>
        <w:autoSpaceDN w:val="0"/>
        <w:adjustRightInd w:val="0"/>
        <w:spacing w:line="360" w:lineRule="auto"/>
        <w:jc w:val="left"/>
        <w:rPr>
          <w:rFonts w:eastAsia="TimesNewRomanPSMT"/>
          <w:kern w:val="0"/>
          <w:sz w:val="24"/>
        </w:rPr>
      </w:pPr>
      <w:r w:rsidRPr="00DC05E7">
        <w:rPr>
          <w:rFonts w:eastAsia="TimesNewRomanPSMT"/>
          <w:kern w:val="0"/>
          <w:sz w:val="24"/>
        </w:rPr>
        <w:t>Figure S1</w:t>
      </w:r>
      <w:r>
        <w:rPr>
          <w:rFonts w:eastAsia="TimesNewRomanPSMT" w:hint="eastAsia"/>
          <w:kern w:val="0"/>
          <w:sz w:val="24"/>
        </w:rPr>
        <w:tab/>
      </w:r>
      <w:r>
        <w:rPr>
          <w:rFonts w:eastAsia="TimesNewRomanPSMT" w:hint="eastAsia"/>
          <w:kern w:val="0"/>
          <w:sz w:val="24"/>
        </w:rPr>
        <w:tab/>
      </w:r>
      <w:r>
        <w:rPr>
          <w:rFonts w:eastAsia="TimesNewRomanPSMT" w:hint="eastAsia"/>
          <w:kern w:val="0"/>
          <w:sz w:val="24"/>
        </w:rPr>
        <w:tab/>
      </w:r>
      <w:r>
        <w:rPr>
          <w:rFonts w:eastAsia="TimesNewRomanPSMT" w:hint="eastAsia"/>
          <w:kern w:val="0"/>
          <w:sz w:val="24"/>
        </w:rPr>
        <w:tab/>
      </w:r>
      <w:r>
        <w:rPr>
          <w:rFonts w:eastAsia="TimesNewRomanPSMT" w:hint="eastAsia"/>
          <w:kern w:val="0"/>
          <w:sz w:val="24"/>
        </w:rPr>
        <w:tab/>
      </w:r>
      <w:r>
        <w:rPr>
          <w:rFonts w:eastAsia="TimesNewRomanPSMT" w:hint="eastAsia"/>
          <w:kern w:val="0"/>
          <w:sz w:val="24"/>
        </w:rPr>
        <w:tab/>
      </w:r>
      <w:r>
        <w:rPr>
          <w:rFonts w:eastAsia="TimesNewRomanPSMT" w:hint="eastAsia"/>
          <w:kern w:val="0"/>
          <w:sz w:val="24"/>
        </w:rPr>
        <w:tab/>
      </w:r>
      <w:r>
        <w:rPr>
          <w:rFonts w:eastAsia="TimesNewRomanPSMT" w:hint="eastAsia"/>
          <w:kern w:val="0"/>
          <w:sz w:val="24"/>
        </w:rPr>
        <w:tab/>
      </w:r>
      <w:r>
        <w:rPr>
          <w:rFonts w:eastAsia="TimesNewRomanPSMT" w:hint="eastAsia"/>
          <w:kern w:val="0"/>
          <w:sz w:val="24"/>
        </w:rPr>
        <w:tab/>
      </w:r>
      <w:r>
        <w:rPr>
          <w:rFonts w:eastAsia="TimesNewRomanPSMT" w:hint="eastAsia"/>
          <w:kern w:val="0"/>
          <w:sz w:val="24"/>
        </w:rPr>
        <w:tab/>
      </w:r>
      <w:r>
        <w:rPr>
          <w:rFonts w:eastAsia="TimesNewRomanPSMT" w:hint="eastAsia"/>
          <w:kern w:val="0"/>
          <w:sz w:val="24"/>
        </w:rPr>
        <w:tab/>
      </w:r>
      <w:r w:rsidRPr="00DC05E7">
        <w:rPr>
          <w:rFonts w:eastAsia="TimesNewRomanPSMT"/>
          <w:kern w:val="0"/>
          <w:sz w:val="24"/>
        </w:rPr>
        <w:t>S</w:t>
      </w:r>
      <w:r w:rsidR="00E43311">
        <w:rPr>
          <w:rFonts w:eastAsia="TimesNewRomanPSMT"/>
          <w:kern w:val="0"/>
          <w:sz w:val="24"/>
        </w:rPr>
        <w:t>3</w:t>
      </w:r>
    </w:p>
    <w:p w:rsidR="00E43311" w:rsidRDefault="00E43311">
      <w:pPr>
        <w:widowControl/>
        <w:jc w:val="left"/>
        <w:rPr>
          <w:rFonts w:eastAsia="TimesNewRomanPSMT"/>
          <w:kern w:val="0"/>
          <w:sz w:val="24"/>
        </w:rPr>
      </w:pPr>
      <w:r>
        <w:rPr>
          <w:rFonts w:eastAsia="TimesNewRomanPSMT"/>
          <w:kern w:val="0"/>
          <w:sz w:val="24"/>
        </w:rPr>
        <w:br w:type="page"/>
      </w:r>
    </w:p>
    <w:p w:rsidR="00FA09EF" w:rsidRPr="00AE0963" w:rsidRDefault="00FA09EF" w:rsidP="00FA09EF">
      <w:pPr>
        <w:spacing w:line="360" w:lineRule="auto"/>
        <w:rPr>
          <w:color w:val="FF0000"/>
          <w:sz w:val="24"/>
        </w:rPr>
      </w:pPr>
      <w:r w:rsidRPr="00AE0963">
        <w:rPr>
          <w:rFonts w:hint="eastAsia"/>
          <w:color w:val="FF0000"/>
          <w:sz w:val="24"/>
        </w:rPr>
        <w:t>T</w:t>
      </w:r>
      <w:r w:rsidRPr="00AE0963">
        <w:rPr>
          <w:color w:val="FF0000"/>
          <w:sz w:val="24"/>
        </w:rPr>
        <w:t>able S1 Parameters of untreated and treated silk fabrics on flammability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tblLook w:val="04A0" w:firstRow="1" w:lastRow="0" w:firstColumn="1" w:lastColumn="0" w:noHBand="0" w:noVBand="1"/>
      </w:tblPr>
      <w:tblGrid>
        <w:gridCol w:w="2376"/>
        <w:gridCol w:w="1772"/>
        <w:gridCol w:w="1914"/>
        <w:gridCol w:w="2460"/>
      </w:tblGrid>
      <w:tr w:rsidR="00FA09EF">
        <w:tc>
          <w:tcPr>
            <w:tcW w:w="237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FA09EF" w:rsidRDefault="00FA09EF">
            <w:pPr>
              <w:spacing w:line="360" w:lineRule="auto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S</w:t>
            </w:r>
            <w:r>
              <w:rPr>
                <w:color w:val="FF0000"/>
                <w:sz w:val="24"/>
              </w:rPr>
              <w:t>ample</w:t>
            </w:r>
          </w:p>
        </w:tc>
        <w:tc>
          <w:tcPr>
            <w:tcW w:w="1772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FA09EF" w:rsidRDefault="00FA09EF">
            <w:pPr>
              <w:spacing w:line="360" w:lineRule="auto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W</w:t>
            </w:r>
            <w:r>
              <w:rPr>
                <w:color w:val="FF0000"/>
                <w:sz w:val="24"/>
              </w:rPr>
              <w:t>eight gain (%)</w:t>
            </w:r>
          </w:p>
        </w:tc>
        <w:tc>
          <w:tcPr>
            <w:tcW w:w="191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FA09EF" w:rsidRDefault="00FA09EF">
            <w:pPr>
              <w:spacing w:line="360" w:lineRule="auto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L</w:t>
            </w:r>
            <w:r>
              <w:rPr>
                <w:color w:val="FF0000"/>
                <w:sz w:val="24"/>
              </w:rPr>
              <w:t>OI value (%)</w:t>
            </w:r>
          </w:p>
        </w:tc>
        <w:tc>
          <w:tcPr>
            <w:tcW w:w="246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FA09EF" w:rsidRDefault="00FA09EF">
            <w:pPr>
              <w:spacing w:line="360" w:lineRule="auto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D</w:t>
            </w:r>
            <w:r>
              <w:rPr>
                <w:color w:val="FF0000"/>
                <w:sz w:val="24"/>
              </w:rPr>
              <w:t>amaged length (cm)</w:t>
            </w:r>
          </w:p>
        </w:tc>
      </w:tr>
      <w:tr w:rsidR="00FA09EF">
        <w:tc>
          <w:tcPr>
            <w:tcW w:w="2376" w:type="dxa"/>
            <w:tcBorders>
              <w:top w:val="single" w:sz="4" w:space="0" w:color="auto"/>
            </w:tcBorders>
            <w:shd w:val="clear" w:color="auto" w:fill="auto"/>
          </w:tcPr>
          <w:p w:rsidR="00FA09EF" w:rsidRDefault="00FA09EF">
            <w:pPr>
              <w:spacing w:line="360" w:lineRule="auto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U</w:t>
            </w:r>
            <w:r>
              <w:rPr>
                <w:color w:val="FF0000"/>
                <w:sz w:val="24"/>
              </w:rPr>
              <w:t>ntreated</w:t>
            </w:r>
          </w:p>
        </w:tc>
        <w:tc>
          <w:tcPr>
            <w:tcW w:w="1772" w:type="dxa"/>
            <w:tcBorders>
              <w:top w:val="single" w:sz="4" w:space="0" w:color="auto"/>
            </w:tcBorders>
            <w:shd w:val="clear" w:color="auto" w:fill="auto"/>
          </w:tcPr>
          <w:p w:rsidR="00FA09EF" w:rsidRDefault="00FA09EF">
            <w:pPr>
              <w:spacing w:line="360" w:lineRule="auto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</w:tcBorders>
            <w:shd w:val="clear" w:color="auto" w:fill="auto"/>
          </w:tcPr>
          <w:p w:rsidR="00FA09EF" w:rsidRDefault="00FA09EF">
            <w:pPr>
              <w:spacing w:line="360" w:lineRule="auto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</w:rPr>
              <w:t>24.4</w:t>
            </w:r>
          </w:p>
        </w:tc>
        <w:tc>
          <w:tcPr>
            <w:tcW w:w="2460" w:type="dxa"/>
            <w:tcBorders>
              <w:top w:val="single" w:sz="4" w:space="0" w:color="auto"/>
            </w:tcBorders>
            <w:shd w:val="clear" w:color="auto" w:fill="auto"/>
          </w:tcPr>
          <w:p w:rsidR="00FA09EF" w:rsidRDefault="00FA09EF">
            <w:pPr>
              <w:spacing w:line="360" w:lineRule="auto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</w:rPr>
              <w:t>30</w:t>
            </w:r>
          </w:p>
        </w:tc>
      </w:tr>
      <w:tr w:rsidR="00FA09EF">
        <w:tc>
          <w:tcPr>
            <w:tcW w:w="2376" w:type="dxa"/>
            <w:shd w:val="clear" w:color="auto" w:fill="auto"/>
          </w:tcPr>
          <w:p w:rsidR="00FA09EF" w:rsidRDefault="00FA09EF">
            <w:pPr>
              <w:spacing w:line="360" w:lineRule="auto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S</w:t>
            </w:r>
            <w:r>
              <w:rPr>
                <w:color w:val="FF0000"/>
                <w:sz w:val="24"/>
              </w:rPr>
              <w:t>ingle PGA</w:t>
            </w:r>
            <w:r>
              <w:rPr>
                <w:rFonts w:hint="eastAsia"/>
                <w:color w:val="FF0000"/>
                <w:sz w:val="24"/>
                <w:vertAlign w:val="superscript"/>
              </w:rPr>
              <w:t>*</w:t>
            </w:r>
          </w:p>
        </w:tc>
        <w:tc>
          <w:tcPr>
            <w:tcW w:w="1772" w:type="dxa"/>
            <w:shd w:val="clear" w:color="auto" w:fill="auto"/>
          </w:tcPr>
          <w:p w:rsidR="00FA09EF" w:rsidRDefault="00FA09EF">
            <w:pPr>
              <w:spacing w:line="360" w:lineRule="auto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</w:rPr>
              <w:t>0.83</w:t>
            </w:r>
          </w:p>
        </w:tc>
        <w:tc>
          <w:tcPr>
            <w:tcW w:w="1914" w:type="dxa"/>
            <w:shd w:val="clear" w:color="auto" w:fill="auto"/>
          </w:tcPr>
          <w:p w:rsidR="00FA09EF" w:rsidRDefault="00FA09EF">
            <w:pPr>
              <w:spacing w:line="360" w:lineRule="auto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</w:rPr>
              <w:t>24.7</w:t>
            </w:r>
          </w:p>
        </w:tc>
        <w:tc>
          <w:tcPr>
            <w:tcW w:w="2460" w:type="dxa"/>
            <w:shd w:val="clear" w:color="auto" w:fill="auto"/>
          </w:tcPr>
          <w:p w:rsidR="00FA09EF" w:rsidRDefault="00FA09EF">
            <w:pPr>
              <w:spacing w:line="360" w:lineRule="auto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</w:rPr>
              <w:t>30</w:t>
            </w:r>
          </w:p>
        </w:tc>
      </w:tr>
      <w:tr w:rsidR="00FA09EF">
        <w:tc>
          <w:tcPr>
            <w:tcW w:w="2376" w:type="dxa"/>
            <w:shd w:val="clear" w:color="auto" w:fill="auto"/>
          </w:tcPr>
          <w:p w:rsidR="00FA09EF" w:rsidRDefault="00FA09EF">
            <w:pPr>
              <w:spacing w:line="360" w:lineRule="auto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S</w:t>
            </w:r>
            <w:r>
              <w:rPr>
                <w:color w:val="FF0000"/>
                <w:sz w:val="24"/>
              </w:rPr>
              <w:t>ingle Glc</w:t>
            </w:r>
            <w:r>
              <w:rPr>
                <w:rFonts w:hint="eastAsia"/>
                <w:color w:val="FF0000"/>
                <w:sz w:val="24"/>
                <w:vertAlign w:val="superscript"/>
              </w:rPr>
              <w:t>*</w:t>
            </w:r>
          </w:p>
        </w:tc>
        <w:tc>
          <w:tcPr>
            <w:tcW w:w="1772" w:type="dxa"/>
            <w:shd w:val="clear" w:color="auto" w:fill="auto"/>
          </w:tcPr>
          <w:p w:rsidR="00FA09EF" w:rsidRDefault="00FA09EF">
            <w:pPr>
              <w:spacing w:line="360" w:lineRule="auto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</w:rPr>
              <w:t>1.3</w:t>
            </w:r>
          </w:p>
        </w:tc>
        <w:tc>
          <w:tcPr>
            <w:tcW w:w="1914" w:type="dxa"/>
            <w:shd w:val="clear" w:color="auto" w:fill="auto"/>
          </w:tcPr>
          <w:p w:rsidR="00FA09EF" w:rsidRDefault="00FA09EF">
            <w:pPr>
              <w:spacing w:line="360" w:lineRule="auto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</w:rPr>
              <w:t>24.9</w:t>
            </w:r>
          </w:p>
        </w:tc>
        <w:tc>
          <w:tcPr>
            <w:tcW w:w="2460" w:type="dxa"/>
            <w:shd w:val="clear" w:color="auto" w:fill="auto"/>
          </w:tcPr>
          <w:p w:rsidR="00FA09EF" w:rsidRDefault="00FA09EF">
            <w:pPr>
              <w:spacing w:line="360" w:lineRule="auto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</w:rPr>
              <w:t>30</w:t>
            </w:r>
          </w:p>
        </w:tc>
      </w:tr>
      <w:tr w:rsidR="00FA09EF">
        <w:tc>
          <w:tcPr>
            <w:tcW w:w="2376" w:type="dxa"/>
            <w:shd w:val="clear" w:color="auto" w:fill="auto"/>
          </w:tcPr>
          <w:p w:rsidR="00FA09EF" w:rsidRDefault="00FA09EF">
            <w:pPr>
              <w:spacing w:line="360" w:lineRule="auto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M</w:t>
            </w:r>
            <w:r>
              <w:rPr>
                <w:color w:val="FF0000"/>
                <w:sz w:val="24"/>
              </w:rPr>
              <w:t>RPs-20</w:t>
            </w:r>
            <w:r>
              <w:rPr>
                <w:rFonts w:hint="eastAsia"/>
                <w:color w:val="FF0000"/>
                <w:sz w:val="24"/>
                <w:vertAlign w:val="superscript"/>
              </w:rPr>
              <w:t>**</w:t>
            </w:r>
          </w:p>
        </w:tc>
        <w:tc>
          <w:tcPr>
            <w:tcW w:w="1772" w:type="dxa"/>
            <w:shd w:val="clear" w:color="auto" w:fill="auto"/>
          </w:tcPr>
          <w:p w:rsidR="00FA09EF" w:rsidRDefault="00FA09EF">
            <w:pPr>
              <w:spacing w:line="360" w:lineRule="auto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</w:rPr>
              <w:t>2.1</w:t>
            </w:r>
          </w:p>
        </w:tc>
        <w:tc>
          <w:tcPr>
            <w:tcW w:w="1914" w:type="dxa"/>
            <w:shd w:val="clear" w:color="auto" w:fill="auto"/>
          </w:tcPr>
          <w:p w:rsidR="00FA09EF" w:rsidRDefault="00FA09EF">
            <w:pPr>
              <w:spacing w:line="360" w:lineRule="auto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</w:rPr>
              <w:t>24.9</w:t>
            </w:r>
          </w:p>
        </w:tc>
        <w:tc>
          <w:tcPr>
            <w:tcW w:w="2460" w:type="dxa"/>
            <w:shd w:val="clear" w:color="auto" w:fill="auto"/>
          </w:tcPr>
          <w:p w:rsidR="00FA09EF" w:rsidRDefault="00FA09EF">
            <w:pPr>
              <w:spacing w:line="360" w:lineRule="auto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</w:rPr>
              <w:t>30</w:t>
            </w:r>
          </w:p>
        </w:tc>
      </w:tr>
      <w:tr w:rsidR="00FA09EF">
        <w:tc>
          <w:tcPr>
            <w:tcW w:w="2376" w:type="dxa"/>
            <w:shd w:val="clear" w:color="auto" w:fill="auto"/>
          </w:tcPr>
          <w:p w:rsidR="00FA09EF" w:rsidRDefault="00FA09EF">
            <w:pPr>
              <w:spacing w:line="360" w:lineRule="auto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M</w:t>
            </w:r>
            <w:r>
              <w:rPr>
                <w:color w:val="FF0000"/>
                <w:sz w:val="24"/>
              </w:rPr>
              <w:t>RPs-40</w:t>
            </w:r>
            <w:r>
              <w:rPr>
                <w:rFonts w:hint="eastAsia"/>
                <w:color w:val="FF0000"/>
                <w:sz w:val="24"/>
                <w:vertAlign w:val="superscript"/>
              </w:rPr>
              <w:t>**</w:t>
            </w:r>
          </w:p>
        </w:tc>
        <w:tc>
          <w:tcPr>
            <w:tcW w:w="1772" w:type="dxa"/>
            <w:shd w:val="clear" w:color="auto" w:fill="auto"/>
          </w:tcPr>
          <w:p w:rsidR="00FA09EF" w:rsidRDefault="00FA09EF">
            <w:pPr>
              <w:spacing w:line="360" w:lineRule="auto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</w:rPr>
              <w:t>4.2</w:t>
            </w:r>
          </w:p>
        </w:tc>
        <w:tc>
          <w:tcPr>
            <w:tcW w:w="1914" w:type="dxa"/>
            <w:shd w:val="clear" w:color="auto" w:fill="auto"/>
          </w:tcPr>
          <w:p w:rsidR="00FA09EF" w:rsidRDefault="00FA09EF">
            <w:pPr>
              <w:spacing w:line="360" w:lineRule="auto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</w:rPr>
              <w:t>26.4</w:t>
            </w:r>
          </w:p>
        </w:tc>
        <w:tc>
          <w:tcPr>
            <w:tcW w:w="2460" w:type="dxa"/>
            <w:shd w:val="clear" w:color="auto" w:fill="auto"/>
          </w:tcPr>
          <w:p w:rsidR="00FA09EF" w:rsidRDefault="00FA09EF">
            <w:pPr>
              <w:spacing w:line="360" w:lineRule="auto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</w:rPr>
              <w:t>12.5</w:t>
            </w:r>
          </w:p>
        </w:tc>
      </w:tr>
      <w:tr w:rsidR="00FA09EF">
        <w:tc>
          <w:tcPr>
            <w:tcW w:w="2376" w:type="dxa"/>
            <w:shd w:val="clear" w:color="auto" w:fill="auto"/>
          </w:tcPr>
          <w:p w:rsidR="00FA09EF" w:rsidRDefault="00FA09EF">
            <w:pPr>
              <w:spacing w:line="360" w:lineRule="auto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M</w:t>
            </w:r>
            <w:r>
              <w:rPr>
                <w:color w:val="FF0000"/>
                <w:sz w:val="24"/>
              </w:rPr>
              <w:t>RPs-60</w:t>
            </w:r>
            <w:r>
              <w:rPr>
                <w:rFonts w:hint="eastAsia"/>
                <w:color w:val="FF0000"/>
                <w:sz w:val="24"/>
                <w:vertAlign w:val="superscript"/>
              </w:rPr>
              <w:t>**</w:t>
            </w:r>
          </w:p>
        </w:tc>
        <w:tc>
          <w:tcPr>
            <w:tcW w:w="1772" w:type="dxa"/>
            <w:shd w:val="clear" w:color="auto" w:fill="auto"/>
          </w:tcPr>
          <w:p w:rsidR="00FA09EF" w:rsidRDefault="00FA09EF">
            <w:pPr>
              <w:spacing w:line="360" w:lineRule="auto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</w:rPr>
              <w:t>4.8</w:t>
            </w:r>
          </w:p>
        </w:tc>
        <w:tc>
          <w:tcPr>
            <w:tcW w:w="1914" w:type="dxa"/>
            <w:shd w:val="clear" w:color="auto" w:fill="auto"/>
          </w:tcPr>
          <w:p w:rsidR="00FA09EF" w:rsidRDefault="00FA09EF">
            <w:pPr>
              <w:spacing w:line="360" w:lineRule="auto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</w:rPr>
              <w:t>27</w:t>
            </w:r>
          </w:p>
        </w:tc>
        <w:tc>
          <w:tcPr>
            <w:tcW w:w="2460" w:type="dxa"/>
            <w:shd w:val="clear" w:color="auto" w:fill="auto"/>
          </w:tcPr>
          <w:p w:rsidR="00FA09EF" w:rsidRDefault="00FA09EF">
            <w:pPr>
              <w:spacing w:line="360" w:lineRule="auto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</w:rPr>
              <w:t>10.4</w:t>
            </w:r>
          </w:p>
        </w:tc>
      </w:tr>
      <w:tr w:rsidR="00FA09EF">
        <w:tc>
          <w:tcPr>
            <w:tcW w:w="2376" w:type="dxa"/>
            <w:shd w:val="clear" w:color="auto" w:fill="auto"/>
          </w:tcPr>
          <w:p w:rsidR="00FA09EF" w:rsidRDefault="00FA09EF">
            <w:pPr>
              <w:spacing w:line="360" w:lineRule="auto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Washing times-5</w:t>
            </w:r>
            <w:r>
              <w:rPr>
                <w:rFonts w:hint="eastAsia"/>
                <w:color w:val="FF0000"/>
                <w:sz w:val="24"/>
                <w:vertAlign w:val="superscript"/>
              </w:rPr>
              <w:t>***</w:t>
            </w:r>
          </w:p>
        </w:tc>
        <w:tc>
          <w:tcPr>
            <w:tcW w:w="1772" w:type="dxa"/>
            <w:shd w:val="clear" w:color="auto" w:fill="auto"/>
          </w:tcPr>
          <w:p w:rsidR="00FA09EF" w:rsidRDefault="00FA09EF">
            <w:pPr>
              <w:spacing w:line="360" w:lineRule="auto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</w:rPr>
              <w:t>4.3</w:t>
            </w:r>
          </w:p>
        </w:tc>
        <w:tc>
          <w:tcPr>
            <w:tcW w:w="1914" w:type="dxa"/>
            <w:shd w:val="clear" w:color="auto" w:fill="auto"/>
          </w:tcPr>
          <w:p w:rsidR="00FA09EF" w:rsidRDefault="00FA09EF">
            <w:pPr>
              <w:spacing w:line="360" w:lineRule="auto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</w:rPr>
              <w:t>26.5</w:t>
            </w:r>
          </w:p>
        </w:tc>
        <w:tc>
          <w:tcPr>
            <w:tcW w:w="2460" w:type="dxa"/>
            <w:shd w:val="clear" w:color="auto" w:fill="auto"/>
          </w:tcPr>
          <w:p w:rsidR="00FA09EF" w:rsidRDefault="00FA09EF">
            <w:pPr>
              <w:spacing w:line="360" w:lineRule="auto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</w:rPr>
              <w:t>10.4</w:t>
            </w:r>
          </w:p>
        </w:tc>
      </w:tr>
      <w:tr w:rsidR="00FA09EF">
        <w:tc>
          <w:tcPr>
            <w:tcW w:w="2376" w:type="dxa"/>
            <w:shd w:val="clear" w:color="auto" w:fill="auto"/>
          </w:tcPr>
          <w:p w:rsidR="00FA09EF" w:rsidRDefault="00FA09EF">
            <w:pPr>
              <w:spacing w:line="360" w:lineRule="auto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Washing times-10</w:t>
            </w:r>
            <w:r>
              <w:rPr>
                <w:rFonts w:hint="eastAsia"/>
                <w:color w:val="FF0000"/>
                <w:sz w:val="24"/>
                <w:vertAlign w:val="superscript"/>
              </w:rPr>
              <w:t>***</w:t>
            </w:r>
          </w:p>
        </w:tc>
        <w:tc>
          <w:tcPr>
            <w:tcW w:w="1772" w:type="dxa"/>
            <w:shd w:val="clear" w:color="auto" w:fill="auto"/>
          </w:tcPr>
          <w:p w:rsidR="00FA09EF" w:rsidRDefault="00FA09EF">
            <w:pPr>
              <w:spacing w:line="360" w:lineRule="auto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</w:rPr>
              <w:t>3.1</w:t>
            </w:r>
          </w:p>
        </w:tc>
        <w:tc>
          <w:tcPr>
            <w:tcW w:w="1914" w:type="dxa"/>
            <w:shd w:val="clear" w:color="auto" w:fill="auto"/>
          </w:tcPr>
          <w:p w:rsidR="00FA09EF" w:rsidRDefault="00FA09EF">
            <w:pPr>
              <w:spacing w:line="360" w:lineRule="auto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</w:rPr>
              <w:t>25.9</w:t>
            </w:r>
          </w:p>
        </w:tc>
        <w:tc>
          <w:tcPr>
            <w:tcW w:w="2460" w:type="dxa"/>
            <w:shd w:val="clear" w:color="auto" w:fill="auto"/>
          </w:tcPr>
          <w:p w:rsidR="00FA09EF" w:rsidRDefault="00FA09EF">
            <w:pPr>
              <w:spacing w:line="360" w:lineRule="auto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</w:rPr>
              <w:t>17.7</w:t>
            </w:r>
          </w:p>
        </w:tc>
      </w:tr>
      <w:tr w:rsidR="00FA09EF">
        <w:tc>
          <w:tcPr>
            <w:tcW w:w="2376" w:type="dxa"/>
            <w:tcBorders>
              <w:bottom w:val="single" w:sz="8" w:space="0" w:color="auto"/>
            </w:tcBorders>
            <w:shd w:val="clear" w:color="auto" w:fill="auto"/>
          </w:tcPr>
          <w:p w:rsidR="00FA09EF" w:rsidRDefault="00FA09EF">
            <w:pPr>
              <w:spacing w:line="360" w:lineRule="auto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Washing times-15</w:t>
            </w:r>
            <w:r>
              <w:rPr>
                <w:rFonts w:hint="eastAsia"/>
                <w:color w:val="FF0000"/>
                <w:sz w:val="24"/>
                <w:vertAlign w:val="superscript"/>
              </w:rPr>
              <w:t>***</w:t>
            </w:r>
          </w:p>
        </w:tc>
        <w:tc>
          <w:tcPr>
            <w:tcW w:w="1772" w:type="dxa"/>
            <w:tcBorders>
              <w:bottom w:val="single" w:sz="8" w:space="0" w:color="auto"/>
            </w:tcBorders>
            <w:shd w:val="clear" w:color="auto" w:fill="auto"/>
          </w:tcPr>
          <w:p w:rsidR="00FA09EF" w:rsidRDefault="00FA09EF">
            <w:pPr>
              <w:spacing w:line="360" w:lineRule="auto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</w:rPr>
              <w:t>2.4</w:t>
            </w:r>
          </w:p>
        </w:tc>
        <w:tc>
          <w:tcPr>
            <w:tcW w:w="1914" w:type="dxa"/>
            <w:tcBorders>
              <w:bottom w:val="single" w:sz="8" w:space="0" w:color="auto"/>
            </w:tcBorders>
            <w:shd w:val="clear" w:color="auto" w:fill="auto"/>
          </w:tcPr>
          <w:p w:rsidR="00FA09EF" w:rsidRDefault="00FA09EF">
            <w:pPr>
              <w:spacing w:line="360" w:lineRule="auto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</w:rPr>
              <w:t>25.1</w:t>
            </w:r>
          </w:p>
        </w:tc>
        <w:tc>
          <w:tcPr>
            <w:tcW w:w="2460" w:type="dxa"/>
            <w:tcBorders>
              <w:bottom w:val="single" w:sz="8" w:space="0" w:color="auto"/>
            </w:tcBorders>
            <w:shd w:val="clear" w:color="auto" w:fill="auto"/>
          </w:tcPr>
          <w:p w:rsidR="00FA09EF" w:rsidRDefault="00FA09EF">
            <w:pPr>
              <w:spacing w:line="360" w:lineRule="auto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</w:rPr>
              <w:t>30</w:t>
            </w:r>
          </w:p>
        </w:tc>
      </w:tr>
    </w:tbl>
    <w:p w:rsidR="006F11F0" w:rsidRDefault="00FA09EF">
      <w:pPr>
        <w:rPr>
          <w:color w:val="FF0000"/>
        </w:rPr>
      </w:pPr>
      <w:r w:rsidRPr="00AE0963">
        <w:rPr>
          <w:rFonts w:hint="eastAsia"/>
          <w:color w:val="FF0000"/>
          <w:vertAlign w:val="superscript"/>
        </w:rPr>
        <w:t>*</w:t>
      </w:r>
      <w:r w:rsidRPr="00AE0963">
        <w:rPr>
          <w:rFonts w:hint="eastAsia"/>
          <w:color w:val="FF0000"/>
        </w:rPr>
        <w:t xml:space="preserve"> The </w:t>
      </w:r>
      <w:r w:rsidRPr="00AE0963">
        <w:rPr>
          <w:color w:val="FF0000"/>
        </w:rPr>
        <w:t>silk</w:t>
      </w:r>
      <w:r w:rsidRPr="00AE0963">
        <w:rPr>
          <w:rFonts w:hint="eastAsia"/>
          <w:color w:val="FF0000"/>
        </w:rPr>
        <w:t xml:space="preserve"> fabric</w:t>
      </w:r>
      <w:r w:rsidRPr="00AE0963">
        <w:rPr>
          <w:color w:val="FF0000"/>
        </w:rPr>
        <w:t xml:space="preserve"> treated</w:t>
      </w:r>
      <w:r w:rsidRPr="00AE0963">
        <w:rPr>
          <w:rFonts w:hint="eastAsia"/>
          <w:color w:val="FF0000"/>
        </w:rPr>
        <w:t xml:space="preserve"> with</w:t>
      </w:r>
      <w:r w:rsidRPr="00AE0963">
        <w:rPr>
          <w:color w:val="FF0000"/>
        </w:rPr>
        <w:t xml:space="preserve"> 60 g/L single PGA or Glc</w:t>
      </w:r>
      <w:r w:rsidRPr="00AE0963">
        <w:rPr>
          <w:rFonts w:hint="eastAsia"/>
          <w:color w:val="FF0000"/>
        </w:rPr>
        <w:t xml:space="preserve"> was denoted as S</w:t>
      </w:r>
      <w:r w:rsidRPr="00AE0963">
        <w:rPr>
          <w:color w:val="FF0000"/>
        </w:rPr>
        <w:t xml:space="preserve">ingle PGA and </w:t>
      </w:r>
      <w:r w:rsidRPr="00AE0963">
        <w:rPr>
          <w:rFonts w:hint="eastAsia"/>
          <w:color w:val="FF0000"/>
        </w:rPr>
        <w:t>S</w:t>
      </w:r>
      <w:r w:rsidRPr="00AE0963">
        <w:rPr>
          <w:color w:val="FF0000"/>
        </w:rPr>
        <w:t>ingle Glc, respectively</w:t>
      </w:r>
      <w:r w:rsidRPr="00AE0963">
        <w:rPr>
          <w:rFonts w:hint="eastAsia"/>
          <w:color w:val="FF0000"/>
        </w:rPr>
        <w:t xml:space="preserve">. </w:t>
      </w:r>
      <w:r w:rsidRPr="00AE0963">
        <w:rPr>
          <w:rFonts w:hint="eastAsia"/>
          <w:color w:val="FF0000"/>
          <w:vertAlign w:val="superscript"/>
        </w:rPr>
        <w:t>**</w:t>
      </w:r>
      <w:r w:rsidRPr="00AE0963">
        <w:rPr>
          <w:rFonts w:hint="eastAsia"/>
          <w:color w:val="FF0000"/>
        </w:rPr>
        <w:t xml:space="preserve"> The </w:t>
      </w:r>
      <w:r w:rsidRPr="00AE0963">
        <w:rPr>
          <w:color w:val="FF0000"/>
        </w:rPr>
        <w:t>silk</w:t>
      </w:r>
      <w:r w:rsidRPr="00AE0963">
        <w:rPr>
          <w:rFonts w:hint="eastAsia"/>
          <w:color w:val="FF0000"/>
        </w:rPr>
        <w:t xml:space="preserve"> fabric</w:t>
      </w:r>
      <w:r w:rsidRPr="00AE0963">
        <w:rPr>
          <w:color w:val="FF0000"/>
        </w:rPr>
        <w:t xml:space="preserve"> treated</w:t>
      </w:r>
      <w:r w:rsidRPr="00AE0963">
        <w:rPr>
          <w:rFonts w:hint="eastAsia"/>
          <w:color w:val="FF0000"/>
        </w:rPr>
        <w:t xml:space="preserve"> with</w:t>
      </w:r>
      <w:r w:rsidRPr="00AE0963">
        <w:rPr>
          <w:color w:val="FF0000"/>
        </w:rPr>
        <w:t xml:space="preserve"> 20/40/60 g/L MRPs were denoted respectively as </w:t>
      </w:r>
      <w:r w:rsidRPr="00AE0963">
        <w:rPr>
          <w:rFonts w:hint="eastAsia"/>
          <w:color w:val="FF0000"/>
        </w:rPr>
        <w:t>M</w:t>
      </w:r>
      <w:r w:rsidRPr="00AE0963">
        <w:rPr>
          <w:color w:val="FF0000"/>
        </w:rPr>
        <w:t>RPs-20/</w:t>
      </w:r>
      <w:r w:rsidRPr="00AE0963">
        <w:rPr>
          <w:rFonts w:hint="eastAsia"/>
          <w:color w:val="FF0000"/>
        </w:rPr>
        <w:t>M</w:t>
      </w:r>
      <w:r w:rsidRPr="00AE0963">
        <w:rPr>
          <w:color w:val="FF0000"/>
        </w:rPr>
        <w:t>RPs-40/</w:t>
      </w:r>
      <w:r w:rsidRPr="00AE0963">
        <w:rPr>
          <w:rFonts w:hint="eastAsia"/>
          <w:color w:val="FF0000"/>
        </w:rPr>
        <w:t>M</w:t>
      </w:r>
      <w:r w:rsidRPr="00AE0963">
        <w:rPr>
          <w:color w:val="FF0000"/>
        </w:rPr>
        <w:t xml:space="preserve">RPs-60. </w:t>
      </w:r>
      <w:r w:rsidRPr="00AE0963">
        <w:rPr>
          <w:rFonts w:hint="eastAsia"/>
          <w:color w:val="FF0000"/>
          <w:vertAlign w:val="superscript"/>
        </w:rPr>
        <w:t>***</w:t>
      </w:r>
      <w:r w:rsidRPr="00AE0963">
        <w:rPr>
          <w:color w:val="FF0000"/>
        </w:rPr>
        <w:t xml:space="preserve"> The 60 g/L MRPs treated silk fabric were subjected to 5/10/15 washing times were respectively denoted as Washing times-5/Washing times-10/Washing times-15.</w:t>
      </w:r>
    </w:p>
    <w:p w:rsidR="00FA09EF" w:rsidRDefault="00FA09EF">
      <w:pPr>
        <w:rPr>
          <w:color w:val="FF0000"/>
          <w:sz w:val="24"/>
        </w:rPr>
      </w:pPr>
    </w:p>
    <w:p w:rsidR="00FA09EF" w:rsidRPr="00FA09EF" w:rsidRDefault="00FA09EF" w:rsidP="00FA09EF">
      <w:pPr>
        <w:spacing w:line="360" w:lineRule="auto"/>
        <w:rPr>
          <w:rFonts w:hint="eastAsia"/>
          <w:color w:val="FF0000"/>
          <w:sz w:val="24"/>
        </w:rPr>
      </w:pPr>
      <w:r w:rsidRPr="00FA09EF">
        <w:rPr>
          <w:rFonts w:hint="eastAsia"/>
          <w:color w:val="FF0000"/>
          <w:sz w:val="24"/>
        </w:rPr>
        <w:lastRenderedPageBreak/>
        <w:t>Table S</w:t>
      </w:r>
      <w:r w:rsidRPr="00FA09EF">
        <w:rPr>
          <w:color w:val="FF0000"/>
          <w:sz w:val="24"/>
        </w:rPr>
        <w:t>2</w:t>
      </w:r>
      <w:r w:rsidRPr="00FA09EF">
        <w:rPr>
          <w:rFonts w:hint="eastAsia"/>
          <w:color w:val="FF0000"/>
          <w:sz w:val="24"/>
        </w:rPr>
        <w:t xml:space="preserve"> </w:t>
      </w:r>
      <w:r w:rsidRPr="00FA09EF">
        <w:rPr>
          <w:color w:val="FF0000"/>
          <w:sz w:val="24"/>
        </w:rPr>
        <w:t>Flammability of</w:t>
      </w:r>
      <w:r w:rsidRPr="00FA09EF">
        <w:rPr>
          <w:rFonts w:hint="eastAsia"/>
          <w:color w:val="FF0000"/>
          <w:sz w:val="24"/>
        </w:rPr>
        <w:t xml:space="preserve"> the wool, polyamide, and cotton fabrics treated with MRPs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tblLook w:val="01E0" w:firstRow="1" w:lastRow="1" w:firstColumn="1" w:lastColumn="1" w:noHBand="0" w:noVBand="0"/>
      </w:tblPr>
      <w:tblGrid>
        <w:gridCol w:w="2164"/>
        <w:gridCol w:w="1724"/>
        <w:gridCol w:w="2417"/>
        <w:gridCol w:w="2126"/>
      </w:tblGrid>
      <w:tr w:rsidR="00FA09EF">
        <w:tc>
          <w:tcPr>
            <w:tcW w:w="216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FA09EF" w:rsidRDefault="00FA09EF">
            <w:pPr>
              <w:spacing w:line="360" w:lineRule="auto"/>
              <w:rPr>
                <w:rFonts w:hint="eastAsia"/>
                <w:color w:val="FF0000"/>
                <w:sz w:val="24"/>
              </w:rPr>
            </w:pPr>
          </w:p>
        </w:tc>
        <w:tc>
          <w:tcPr>
            <w:tcW w:w="172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FA09EF" w:rsidRDefault="00FA09EF">
            <w:pPr>
              <w:spacing w:line="360" w:lineRule="auto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LOI value (%)</w:t>
            </w:r>
          </w:p>
        </w:tc>
        <w:tc>
          <w:tcPr>
            <w:tcW w:w="241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FA09EF" w:rsidRDefault="00FA09EF">
            <w:pPr>
              <w:spacing w:line="360" w:lineRule="auto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Damaged length (cm)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FA09EF" w:rsidRDefault="00FA09EF">
            <w:pPr>
              <w:spacing w:line="360" w:lineRule="auto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Weight gain (%)</w:t>
            </w:r>
          </w:p>
        </w:tc>
      </w:tr>
      <w:tr w:rsidR="00FA09EF">
        <w:tc>
          <w:tcPr>
            <w:tcW w:w="843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FA09EF" w:rsidRDefault="00FA09EF">
            <w:pPr>
              <w:spacing w:line="360" w:lineRule="auto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Untreated fabrics</w:t>
            </w:r>
          </w:p>
        </w:tc>
      </w:tr>
      <w:tr w:rsidR="00FA09EF">
        <w:tc>
          <w:tcPr>
            <w:tcW w:w="2164" w:type="dxa"/>
            <w:shd w:val="clear" w:color="auto" w:fill="auto"/>
          </w:tcPr>
          <w:p w:rsidR="00FA09EF" w:rsidRDefault="00FA09EF">
            <w:pPr>
              <w:spacing w:line="360" w:lineRule="auto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Wool</w:t>
            </w:r>
          </w:p>
        </w:tc>
        <w:tc>
          <w:tcPr>
            <w:tcW w:w="1724" w:type="dxa"/>
            <w:shd w:val="clear" w:color="auto" w:fill="auto"/>
          </w:tcPr>
          <w:p w:rsidR="00FA09EF" w:rsidRDefault="00FA09EF">
            <w:pPr>
              <w:spacing w:line="360" w:lineRule="auto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24.4</w:t>
            </w:r>
          </w:p>
        </w:tc>
        <w:tc>
          <w:tcPr>
            <w:tcW w:w="2417" w:type="dxa"/>
            <w:shd w:val="clear" w:color="auto" w:fill="auto"/>
          </w:tcPr>
          <w:p w:rsidR="00FA09EF" w:rsidRDefault="00FA09EF">
            <w:pPr>
              <w:spacing w:line="360" w:lineRule="auto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30</w:t>
            </w:r>
          </w:p>
        </w:tc>
        <w:tc>
          <w:tcPr>
            <w:tcW w:w="2126" w:type="dxa"/>
            <w:shd w:val="clear" w:color="auto" w:fill="auto"/>
          </w:tcPr>
          <w:p w:rsidR="00FA09EF" w:rsidRDefault="00FA09EF">
            <w:pPr>
              <w:spacing w:line="360" w:lineRule="auto"/>
              <w:rPr>
                <w:rFonts w:hint="eastAsia"/>
                <w:color w:val="FF0000"/>
                <w:sz w:val="24"/>
              </w:rPr>
            </w:pPr>
          </w:p>
        </w:tc>
      </w:tr>
      <w:tr w:rsidR="00FA09EF">
        <w:tc>
          <w:tcPr>
            <w:tcW w:w="2164" w:type="dxa"/>
            <w:shd w:val="clear" w:color="auto" w:fill="auto"/>
          </w:tcPr>
          <w:p w:rsidR="00FA09EF" w:rsidRDefault="00FA09EF">
            <w:pPr>
              <w:spacing w:line="360" w:lineRule="auto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Polyamide</w:t>
            </w:r>
          </w:p>
        </w:tc>
        <w:tc>
          <w:tcPr>
            <w:tcW w:w="1724" w:type="dxa"/>
            <w:shd w:val="clear" w:color="auto" w:fill="auto"/>
          </w:tcPr>
          <w:p w:rsidR="00FA09EF" w:rsidRDefault="00FA09EF">
            <w:pPr>
              <w:spacing w:line="360" w:lineRule="auto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24.7</w:t>
            </w:r>
          </w:p>
        </w:tc>
        <w:tc>
          <w:tcPr>
            <w:tcW w:w="2417" w:type="dxa"/>
            <w:shd w:val="clear" w:color="auto" w:fill="auto"/>
          </w:tcPr>
          <w:p w:rsidR="00FA09EF" w:rsidRDefault="00FA09EF">
            <w:pPr>
              <w:spacing w:line="360" w:lineRule="auto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22.3</w:t>
            </w:r>
          </w:p>
        </w:tc>
        <w:tc>
          <w:tcPr>
            <w:tcW w:w="2126" w:type="dxa"/>
            <w:shd w:val="clear" w:color="auto" w:fill="auto"/>
          </w:tcPr>
          <w:p w:rsidR="00FA09EF" w:rsidRDefault="00FA09EF">
            <w:pPr>
              <w:spacing w:line="360" w:lineRule="auto"/>
              <w:rPr>
                <w:rFonts w:hint="eastAsia"/>
                <w:color w:val="FF0000"/>
                <w:sz w:val="24"/>
              </w:rPr>
            </w:pPr>
          </w:p>
        </w:tc>
      </w:tr>
      <w:tr w:rsidR="00FA09EF">
        <w:tc>
          <w:tcPr>
            <w:tcW w:w="2164" w:type="dxa"/>
            <w:shd w:val="clear" w:color="auto" w:fill="auto"/>
          </w:tcPr>
          <w:p w:rsidR="00FA09EF" w:rsidRDefault="00FA09EF">
            <w:pPr>
              <w:spacing w:line="360" w:lineRule="auto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Cotton</w:t>
            </w:r>
          </w:p>
        </w:tc>
        <w:tc>
          <w:tcPr>
            <w:tcW w:w="1724" w:type="dxa"/>
            <w:shd w:val="clear" w:color="auto" w:fill="auto"/>
          </w:tcPr>
          <w:p w:rsidR="00FA09EF" w:rsidRDefault="00FA09EF">
            <w:pPr>
              <w:spacing w:line="360" w:lineRule="auto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19.4</w:t>
            </w:r>
          </w:p>
        </w:tc>
        <w:tc>
          <w:tcPr>
            <w:tcW w:w="2417" w:type="dxa"/>
            <w:shd w:val="clear" w:color="auto" w:fill="auto"/>
          </w:tcPr>
          <w:p w:rsidR="00FA09EF" w:rsidRDefault="00FA09EF">
            <w:pPr>
              <w:spacing w:line="360" w:lineRule="auto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30</w:t>
            </w:r>
          </w:p>
        </w:tc>
        <w:tc>
          <w:tcPr>
            <w:tcW w:w="2126" w:type="dxa"/>
            <w:shd w:val="clear" w:color="auto" w:fill="auto"/>
          </w:tcPr>
          <w:p w:rsidR="00FA09EF" w:rsidRDefault="00FA09EF">
            <w:pPr>
              <w:spacing w:line="360" w:lineRule="auto"/>
              <w:rPr>
                <w:rFonts w:hint="eastAsia"/>
                <w:color w:val="FF0000"/>
                <w:sz w:val="24"/>
              </w:rPr>
            </w:pPr>
          </w:p>
        </w:tc>
      </w:tr>
      <w:tr w:rsidR="00FA09EF">
        <w:tc>
          <w:tcPr>
            <w:tcW w:w="8431" w:type="dxa"/>
            <w:gridSpan w:val="4"/>
            <w:shd w:val="clear" w:color="auto" w:fill="auto"/>
          </w:tcPr>
          <w:p w:rsidR="00FA09EF" w:rsidRDefault="00FA09EF">
            <w:pPr>
              <w:spacing w:line="360" w:lineRule="auto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MRPs treated fabrics</w:t>
            </w:r>
          </w:p>
        </w:tc>
      </w:tr>
      <w:tr w:rsidR="00FA09EF">
        <w:tc>
          <w:tcPr>
            <w:tcW w:w="2164" w:type="dxa"/>
            <w:shd w:val="clear" w:color="auto" w:fill="auto"/>
          </w:tcPr>
          <w:p w:rsidR="00FA09EF" w:rsidRDefault="00FA09EF">
            <w:pPr>
              <w:spacing w:line="360" w:lineRule="auto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Wool</w:t>
            </w:r>
          </w:p>
        </w:tc>
        <w:tc>
          <w:tcPr>
            <w:tcW w:w="1724" w:type="dxa"/>
            <w:shd w:val="clear" w:color="auto" w:fill="auto"/>
          </w:tcPr>
          <w:p w:rsidR="00FA09EF" w:rsidRDefault="00FA09EF">
            <w:pPr>
              <w:spacing w:line="360" w:lineRule="auto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27.4</w:t>
            </w:r>
          </w:p>
        </w:tc>
        <w:tc>
          <w:tcPr>
            <w:tcW w:w="2417" w:type="dxa"/>
            <w:shd w:val="clear" w:color="auto" w:fill="auto"/>
          </w:tcPr>
          <w:p w:rsidR="00FA09EF" w:rsidRDefault="00FA09EF">
            <w:pPr>
              <w:spacing w:line="360" w:lineRule="auto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10.8</w:t>
            </w:r>
          </w:p>
        </w:tc>
        <w:tc>
          <w:tcPr>
            <w:tcW w:w="2126" w:type="dxa"/>
            <w:shd w:val="clear" w:color="auto" w:fill="auto"/>
          </w:tcPr>
          <w:p w:rsidR="00FA09EF" w:rsidRDefault="00FA09EF">
            <w:pPr>
              <w:spacing w:line="360" w:lineRule="auto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7.3</w:t>
            </w:r>
          </w:p>
        </w:tc>
      </w:tr>
      <w:tr w:rsidR="00FA09EF">
        <w:trPr>
          <w:trHeight w:val="249"/>
        </w:trPr>
        <w:tc>
          <w:tcPr>
            <w:tcW w:w="2164" w:type="dxa"/>
            <w:tcBorders>
              <w:bottom w:val="nil"/>
            </w:tcBorders>
            <w:shd w:val="clear" w:color="auto" w:fill="auto"/>
          </w:tcPr>
          <w:p w:rsidR="00FA09EF" w:rsidRDefault="00FA09EF">
            <w:pPr>
              <w:spacing w:line="360" w:lineRule="auto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Polyamide</w:t>
            </w:r>
          </w:p>
        </w:tc>
        <w:tc>
          <w:tcPr>
            <w:tcW w:w="1724" w:type="dxa"/>
            <w:tcBorders>
              <w:bottom w:val="nil"/>
            </w:tcBorders>
            <w:shd w:val="clear" w:color="auto" w:fill="auto"/>
          </w:tcPr>
          <w:p w:rsidR="00FA09EF" w:rsidRDefault="00FA09EF">
            <w:pPr>
              <w:spacing w:line="360" w:lineRule="auto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24.5</w:t>
            </w:r>
          </w:p>
        </w:tc>
        <w:tc>
          <w:tcPr>
            <w:tcW w:w="2417" w:type="dxa"/>
            <w:tcBorders>
              <w:bottom w:val="nil"/>
            </w:tcBorders>
            <w:shd w:val="clear" w:color="auto" w:fill="auto"/>
          </w:tcPr>
          <w:p w:rsidR="00FA09EF" w:rsidRDefault="00FA09EF">
            <w:pPr>
              <w:spacing w:line="360" w:lineRule="auto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30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FA09EF" w:rsidRDefault="00FA09EF">
            <w:pPr>
              <w:spacing w:line="360" w:lineRule="auto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2.8</w:t>
            </w:r>
          </w:p>
        </w:tc>
      </w:tr>
      <w:tr w:rsidR="00FA09EF">
        <w:tc>
          <w:tcPr>
            <w:tcW w:w="2164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FA09EF" w:rsidRDefault="00FA09EF">
            <w:pPr>
              <w:spacing w:line="360" w:lineRule="auto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Cotton</w:t>
            </w:r>
          </w:p>
        </w:tc>
        <w:tc>
          <w:tcPr>
            <w:tcW w:w="1724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FA09EF" w:rsidRDefault="00FA09EF">
            <w:pPr>
              <w:spacing w:line="360" w:lineRule="auto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20.1</w:t>
            </w:r>
          </w:p>
        </w:tc>
        <w:tc>
          <w:tcPr>
            <w:tcW w:w="2417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FA09EF" w:rsidRDefault="00FA09EF">
            <w:pPr>
              <w:spacing w:line="360" w:lineRule="auto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30</w:t>
            </w:r>
          </w:p>
        </w:tc>
        <w:tc>
          <w:tcPr>
            <w:tcW w:w="2126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FA09EF" w:rsidRDefault="00FA09EF">
            <w:pPr>
              <w:spacing w:line="360" w:lineRule="auto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0.2</w:t>
            </w:r>
          </w:p>
        </w:tc>
      </w:tr>
    </w:tbl>
    <w:p w:rsidR="00FA09EF" w:rsidRDefault="00FA09EF">
      <w:pPr>
        <w:rPr>
          <w:sz w:val="24"/>
        </w:rPr>
      </w:pPr>
    </w:p>
    <w:p w:rsidR="00F53D2D" w:rsidRDefault="00E9148D" w:rsidP="00F53D2D">
      <w:pPr>
        <w:spacing w:line="360" w:lineRule="auto"/>
        <w:rPr>
          <w:rFonts w:hint="eastAsia"/>
          <w:color w:val="FF0000"/>
          <w:sz w:val="24"/>
        </w:rPr>
      </w:pPr>
      <w:r w:rsidRPr="00606A39">
        <w:rPr>
          <w:noProof/>
          <w:lang w:val="en-IN" w:eastAsia="en-IN"/>
        </w:rPr>
        <w:drawing>
          <wp:inline distT="0" distB="0" distL="0" distR="0">
            <wp:extent cx="3252470" cy="2294890"/>
            <wp:effectExtent l="0" t="0" r="5080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470" cy="229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6A39">
        <w:rPr>
          <w:noProof/>
          <w:lang w:val="en-IN" w:eastAsia="en-IN"/>
        </w:rPr>
        <w:drawing>
          <wp:inline distT="0" distB="0" distL="0" distR="0">
            <wp:extent cx="3252470" cy="2294890"/>
            <wp:effectExtent l="0" t="0" r="508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470" cy="229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D2D" w:rsidRDefault="00F53D2D" w:rsidP="00F53D2D">
      <w:pPr>
        <w:spacing w:line="360" w:lineRule="auto"/>
        <w:rPr>
          <w:sz w:val="24"/>
        </w:rPr>
      </w:pPr>
      <w:r>
        <w:rPr>
          <w:color w:val="FF0000"/>
          <w:sz w:val="24"/>
        </w:rPr>
        <w:t xml:space="preserve">Figure S1. </w:t>
      </w:r>
      <w:r>
        <w:rPr>
          <w:rFonts w:hint="eastAsia"/>
          <w:color w:val="FF0000"/>
          <w:sz w:val="24"/>
        </w:rPr>
        <w:t>D</w:t>
      </w:r>
      <w:r>
        <w:rPr>
          <w:color w:val="FF0000"/>
          <w:sz w:val="24"/>
        </w:rPr>
        <w:t xml:space="preserve">TG </w:t>
      </w:r>
      <w:r w:rsidRPr="008A2B0A">
        <w:rPr>
          <w:color w:val="FF0000"/>
          <w:sz w:val="24"/>
        </w:rPr>
        <w:t>curves of MRPs treated and untreated silk</w:t>
      </w:r>
      <w:r>
        <w:rPr>
          <w:color w:val="FF0000"/>
          <w:sz w:val="24"/>
        </w:rPr>
        <w:t xml:space="preserve"> fabrics.</w:t>
      </w:r>
    </w:p>
    <w:p w:rsidR="00F53D2D" w:rsidRPr="00F53D2D" w:rsidRDefault="00F53D2D">
      <w:pPr>
        <w:rPr>
          <w:rFonts w:hint="eastAsia"/>
          <w:sz w:val="24"/>
        </w:rPr>
      </w:pPr>
    </w:p>
    <w:sectPr w:rsidR="00F53D2D" w:rsidRPr="00F53D2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253" w:rsidRDefault="00A41253" w:rsidP="00FA09EF">
      <w:r>
        <w:separator/>
      </w:r>
    </w:p>
  </w:endnote>
  <w:endnote w:type="continuationSeparator" w:id="0">
    <w:p w:rsidR="00A41253" w:rsidRDefault="00A41253" w:rsidP="00FA0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altName w:val="等线"/>
    <w:panose1 w:val="00000800000000000000"/>
    <w:charset w:val="86"/>
    <w:family w:val="auto"/>
    <w:notTrueType/>
    <w:pitch w:val="default"/>
    <w:sig w:usb0="00000001" w:usb1="080E0000" w:usb2="00000010" w:usb3="00000000" w:csb0="0004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Microsoft YaHei"/>
    <w:panose1 w:val="000005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311" w:rsidRDefault="00E43311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E9148D" w:rsidRPr="00E9148D">
      <w:rPr>
        <w:noProof/>
        <w:lang w:val="zh-CN"/>
      </w:rPr>
      <w:t>2</w:t>
    </w:r>
    <w:r>
      <w:fldChar w:fldCharType="end"/>
    </w:r>
  </w:p>
  <w:p w:rsidR="00E43311" w:rsidRDefault="00E433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253" w:rsidRDefault="00A41253" w:rsidP="00FA09EF">
      <w:r>
        <w:separator/>
      </w:r>
    </w:p>
  </w:footnote>
  <w:footnote w:type="continuationSeparator" w:id="0">
    <w:p w:rsidR="00A41253" w:rsidRDefault="00A41253" w:rsidP="00FA09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9EF"/>
    <w:rsid w:val="005F3971"/>
    <w:rsid w:val="006C693B"/>
    <w:rsid w:val="006F11F0"/>
    <w:rsid w:val="007D71EC"/>
    <w:rsid w:val="00A41253"/>
    <w:rsid w:val="00E43311"/>
    <w:rsid w:val="00E9148D"/>
    <w:rsid w:val="00F53D2D"/>
    <w:rsid w:val="00FA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5:chartTrackingRefBased/>
  <w15:docId w15:val="{BF32CA63-3EAD-409A-8B1F-6150637F0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9EF"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Simple1">
    <w:name w:val="Table Simple 1"/>
    <w:basedOn w:val="TableNormal"/>
    <w:rsid w:val="006C693B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rsid w:val="00FA09E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rsid w:val="00FA09EF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FA09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rsid w:val="00FA09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323</Words>
  <Characters>1842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张文</dc:creator>
  <cp:keywords/>
  <cp:lastModifiedBy>Anitha S.</cp:lastModifiedBy>
  <cp:revision>2</cp:revision>
  <dcterms:created xsi:type="dcterms:W3CDTF">2023-11-30T06:54:00Z</dcterms:created>
  <dcterms:modified xsi:type="dcterms:W3CDTF">2023-11-30T06:54:00Z</dcterms:modified>
</cp:coreProperties>
</file>