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2C" w:rsidRPr="009C7FC2" w:rsidRDefault="000C472C" w:rsidP="000C472C">
      <w:pPr>
        <w:widowControl/>
        <w:adjustRightInd w:val="0"/>
        <w:snapToGrid w:val="0"/>
        <w:spacing w:before="240"/>
        <w:jc w:val="left"/>
        <w:rPr>
          <w:rFonts w:ascii="Palatino Linotype" w:hAnsi="Palatino Linotype" w:cs="Times New Roman"/>
          <w:i/>
          <w:snapToGrid w:val="0"/>
          <w:color w:val="000000"/>
          <w:kern w:val="0"/>
          <w:sz w:val="20"/>
          <w:lang w:bidi="en-US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i/>
          <w:snapToGrid w:val="0"/>
          <w:color w:val="000000"/>
          <w:kern w:val="0"/>
          <w:sz w:val="20"/>
          <w:lang w:eastAsia="de-DE" w:bidi="en-US"/>
        </w:rPr>
        <w:t>Supplementary materials for:</w:t>
      </w:r>
    </w:p>
    <w:p w:rsidR="000C472C" w:rsidRPr="00240656" w:rsidRDefault="000C472C" w:rsidP="000C472C">
      <w:pPr>
        <w:jc w:val="left"/>
        <w:rPr>
          <w:sz w:val="36"/>
        </w:rPr>
      </w:pPr>
      <w:r w:rsidRPr="00240656">
        <w:rPr>
          <w:rFonts w:hint="eastAsia"/>
          <w:sz w:val="36"/>
        </w:rPr>
        <w:t xml:space="preserve">Towards a better understanding on </w:t>
      </w:r>
      <w:r w:rsidRPr="00240656">
        <w:rPr>
          <w:sz w:val="36"/>
        </w:rPr>
        <w:t>adsorption</w:t>
      </w:r>
      <w:r w:rsidRPr="00240656">
        <w:rPr>
          <w:rFonts w:hint="eastAsia"/>
          <w:sz w:val="36"/>
        </w:rPr>
        <w:t xml:space="preserve"> </w:t>
      </w:r>
      <w:r w:rsidRPr="00240656">
        <w:rPr>
          <w:sz w:val="36"/>
        </w:rPr>
        <w:t>mechanism of variou</w:t>
      </w:r>
      <w:r w:rsidRPr="00156238">
        <w:rPr>
          <w:color w:val="FF0000"/>
          <w:sz w:val="36"/>
        </w:rPr>
        <w:t>s</w:t>
      </w:r>
      <w:r w:rsidRPr="00156238">
        <w:rPr>
          <w:rFonts w:hint="eastAsia"/>
          <w:color w:val="FF0000"/>
          <w:sz w:val="36"/>
        </w:rPr>
        <w:t xml:space="preserve"> </w:t>
      </w:r>
      <w:r w:rsidRPr="00156238">
        <w:rPr>
          <w:color w:val="FF0000"/>
          <w:sz w:val="36"/>
        </w:rPr>
        <w:t xml:space="preserve">heavy metal </w:t>
      </w:r>
      <w:r w:rsidRPr="00156238">
        <w:rPr>
          <w:rFonts w:hint="eastAsia"/>
          <w:color w:val="FF0000"/>
          <w:sz w:val="36"/>
        </w:rPr>
        <w:t>with</w:t>
      </w:r>
      <w:r w:rsidRPr="00156238">
        <w:rPr>
          <w:color w:val="FF0000"/>
          <w:sz w:val="36"/>
        </w:rPr>
        <w:t xml:space="preserve"> </w:t>
      </w:r>
      <w:r w:rsidRPr="00156238">
        <w:rPr>
          <w:rFonts w:hint="eastAsia"/>
          <w:color w:val="FF0000"/>
          <w:sz w:val="36"/>
        </w:rPr>
        <w:t>p</w:t>
      </w:r>
      <w:r w:rsidRPr="00156238">
        <w:rPr>
          <w:color w:val="FF0000"/>
          <w:sz w:val="36"/>
        </w:rPr>
        <w:t>ho</w:t>
      </w:r>
      <w:r w:rsidRPr="00240656">
        <w:rPr>
          <w:sz w:val="36"/>
        </w:rPr>
        <w:t>sphorus</w:t>
      </w:r>
      <w:r w:rsidRPr="00240656">
        <w:rPr>
          <w:rFonts w:ascii="MS Gothic" w:hAnsi="MS Gothic" w:cs="MS Gothic" w:hint="eastAsia"/>
          <w:sz w:val="36"/>
        </w:rPr>
        <w:t xml:space="preserve"> </w:t>
      </w:r>
      <w:r w:rsidRPr="00240656">
        <w:rPr>
          <w:rFonts w:hint="eastAsia"/>
          <w:sz w:val="36"/>
        </w:rPr>
        <w:t>rich h</w:t>
      </w:r>
      <w:r w:rsidRPr="00240656">
        <w:rPr>
          <w:sz w:val="36"/>
        </w:rPr>
        <w:t>ydro</w:t>
      </w:r>
      <w:r w:rsidRPr="00240656">
        <w:rPr>
          <w:rFonts w:hint="eastAsia"/>
          <w:sz w:val="36"/>
        </w:rPr>
        <w:t>char</w:t>
      </w:r>
    </w:p>
    <w:p w:rsidR="000C472C" w:rsidRPr="00240656" w:rsidRDefault="000C472C" w:rsidP="000C472C">
      <w:pPr>
        <w:rPr>
          <w:color w:val="000000" w:themeColor="text1"/>
        </w:rPr>
      </w:pPr>
    </w:p>
    <w:p w:rsidR="000C472C" w:rsidRPr="00240656" w:rsidRDefault="000C472C" w:rsidP="000C472C">
      <w:pPr>
        <w:rPr>
          <w:color w:val="000000" w:themeColor="text1"/>
          <w:szCs w:val="21"/>
        </w:rPr>
      </w:pPr>
      <w:r w:rsidRPr="00240656">
        <w:rPr>
          <w:color w:val="000000" w:themeColor="text1"/>
        </w:rPr>
        <w:t>Yi Wen, Dingxiang Chen,</w:t>
      </w:r>
      <w:r>
        <w:rPr>
          <w:color w:val="000000" w:themeColor="text1"/>
        </w:rPr>
        <w:t xml:space="preserve"> </w:t>
      </w:r>
      <w:r w:rsidRPr="00240656">
        <w:rPr>
          <w:color w:val="000000" w:themeColor="text1"/>
        </w:rPr>
        <w:t>Yong Zhang, Huabin Wang</w:t>
      </w:r>
      <w:r w:rsidRPr="00240656">
        <w:rPr>
          <w:color w:val="000000" w:themeColor="text1"/>
          <w:szCs w:val="21"/>
        </w:rPr>
        <w:t xml:space="preserve"> (</w:t>
      </w:r>
      <w:r w:rsidRPr="00240656">
        <w:rPr>
          <w:rFonts w:ascii="Wingdings" w:hAnsi="Wingdings"/>
          <w:color w:val="000000" w:themeColor="text1"/>
          <w:szCs w:val="21"/>
        </w:rPr>
        <w:t></w:t>
      </w:r>
      <w:r w:rsidRPr="00240656">
        <w:rPr>
          <w:color w:val="000000" w:themeColor="text1"/>
          <w:szCs w:val="21"/>
        </w:rPr>
        <w:t>)</w:t>
      </w:r>
      <w:r w:rsidRPr="00240656">
        <w:rPr>
          <w:color w:val="000000" w:themeColor="text1"/>
        </w:rPr>
        <w:t>, Rui Xu</w:t>
      </w:r>
      <w:r w:rsidRPr="00240656">
        <w:rPr>
          <w:color w:val="000000" w:themeColor="text1"/>
          <w:szCs w:val="21"/>
        </w:rPr>
        <w:t xml:space="preserve"> (</w:t>
      </w:r>
      <w:r w:rsidRPr="00240656">
        <w:rPr>
          <w:rFonts w:ascii="Wingdings" w:hAnsi="Wingdings"/>
          <w:color w:val="000000" w:themeColor="text1"/>
          <w:szCs w:val="21"/>
        </w:rPr>
        <w:t></w:t>
      </w:r>
      <w:r w:rsidRPr="00240656">
        <w:rPr>
          <w:color w:val="000000" w:themeColor="text1"/>
          <w:szCs w:val="21"/>
        </w:rPr>
        <w:t>)</w:t>
      </w:r>
    </w:p>
    <w:p w:rsidR="000C472C" w:rsidRPr="00240656" w:rsidRDefault="000C472C" w:rsidP="000C472C">
      <w:pPr>
        <w:rPr>
          <w:rFonts w:eastAsia="SimSun"/>
          <w:color w:val="000000" w:themeColor="text1"/>
          <w:szCs w:val="21"/>
          <w:lang w:eastAsia="en-US"/>
        </w:rPr>
      </w:pPr>
    </w:p>
    <w:p w:rsidR="000C472C" w:rsidRPr="00240656" w:rsidRDefault="000C472C" w:rsidP="000C472C">
      <w:pPr>
        <w:rPr>
          <w:rFonts w:eastAsia="SimSun"/>
          <w:color w:val="000000" w:themeColor="text1"/>
          <w:szCs w:val="21"/>
          <w:lang w:eastAsia="en-US"/>
        </w:rPr>
      </w:pPr>
      <w:r w:rsidRPr="00240656">
        <w:rPr>
          <w:rFonts w:eastAsia="SimSun"/>
          <w:color w:val="000000" w:themeColor="text1"/>
          <w:szCs w:val="21"/>
          <w:lang w:eastAsia="en-US"/>
        </w:rPr>
        <w:t>School of Energy and Environment Science, Yunnan Normal University, Kunming 650500, P. R. China;</w:t>
      </w:r>
    </w:p>
    <w:p w:rsidR="000C472C" w:rsidRPr="00240656" w:rsidRDefault="000C472C" w:rsidP="000C472C">
      <w:pPr>
        <w:rPr>
          <w:color w:val="000000" w:themeColor="text1"/>
          <w:szCs w:val="21"/>
        </w:rPr>
      </w:pPr>
      <w:r w:rsidRPr="00240656">
        <w:rPr>
          <w:color w:val="000000" w:themeColor="text1"/>
          <w:szCs w:val="21"/>
        </w:rPr>
        <w:t xml:space="preserve">Yunnan Key Laboratory of Rural Energy Engineering, Kunming 650500, P. R. China; </w:t>
      </w:r>
    </w:p>
    <w:p w:rsidR="000C472C" w:rsidRPr="00240656" w:rsidRDefault="000C472C" w:rsidP="000C472C">
      <w:pPr>
        <w:rPr>
          <w:color w:val="000000" w:themeColor="text1"/>
          <w:szCs w:val="21"/>
        </w:rPr>
      </w:pPr>
    </w:p>
    <w:p w:rsidR="000C472C" w:rsidRPr="00240656" w:rsidRDefault="000C472C" w:rsidP="000C472C">
      <w:pPr>
        <w:rPr>
          <w:rFonts w:eastAsia="SimSun"/>
          <w:color w:val="000000" w:themeColor="text1"/>
          <w:lang w:eastAsia="en-US"/>
        </w:rPr>
      </w:pPr>
      <w:r w:rsidRPr="00240656">
        <w:rPr>
          <w:rFonts w:eastAsia="SimSun"/>
          <w:color w:val="000000" w:themeColor="text1"/>
        </w:rPr>
        <w:t>C</w:t>
      </w:r>
      <w:r w:rsidRPr="00240656">
        <w:rPr>
          <w:rFonts w:eastAsia="SimSun"/>
          <w:color w:val="000000" w:themeColor="text1"/>
          <w:lang w:eastAsia="en-US"/>
        </w:rPr>
        <w:t>orresponding author</w:t>
      </w:r>
      <w:r w:rsidRPr="00240656">
        <w:rPr>
          <w:rFonts w:eastAsia="SimSun"/>
          <w:color w:val="000000" w:themeColor="text1"/>
        </w:rPr>
        <w:t xml:space="preserve">: </w:t>
      </w:r>
      <w:r w:rsidRPr="00240656">
        <w:rPr>
          <w:rFonts w:eastAsia="SimSun" w:hint="eastAsia"/>
          <w:color w:val="000000" w:themeColor="text1"/>
          <w:szCs w:val="21"/>
        </w:rPr>
        <w:t>Huabin Wang</w:t>
      </w:r>
    </w:p>
    <w:p w:rsidR="000C472C" w:rsidRPr="00240656" w:rsidRDefault="000C472C" w:rsidP="000C472C">
      <w:pPr>
        <w:rPr>
          <w:rFonts w:eastAsia="SimSun"/>
          <w:color w:val="000000" w:themeColor="text1"/>
        </w:rPr>
      </w:pPr>
      <w:r w:rsidRPr="00240656">
        <w:rPr>
          <w:rFonts w:eastAsia="SimSun"/>
          <w:color w:val="000000" w:themeColor="text1"/>
          <w:lang w:eastAsia="en-US"/>
        </w:rPr>
        <w:t>Tel:</w:t>
      </w:r>
      <w:r w:rsidRPr="00240656">
        <w:rPr>
          <w:rFonts w:eastAsia="SimSun" w:hint="eastAsia"/>
          <w:color w:val="000000" w:themeColor="text1"/>
        </w:rPr>
        <w:t xml:space="preserve"> +86</w:t>
      </w:r>
      <w:r w:rsidRPr="00240656">
        <w:rPr>
          <w:rFonts w:eastAsia="SimSun"/>
          <w:color w:val="000000" w:themeColor="text1"/>
        </w:rPr>
        <w:t>13016418930</w:t>
      </w:r>
    </w:p>
    <w:p w:rsidR="000C472C" w:rsidRPr="00240656" w:rsidRDefault="000C472C" w:rsidP="000C472C">
      <w:pPr>
        <w:rPr>
          <w:rFonts w:eastAsia="SimSun"/>
          <w:color w:val="000000" w:themeColor="text1"/>
          <w:lang w:val="en-GB"/>
        </w:rPr>
      </w:pPr>
      <w:r w:rsidRPr="00240656">
        <w:rPr>
          <w:rFonts w:eastAsia="SimSun"/>
          <w:color w:val="000000" w:themeColor="text1"/>
          <w:lang w:val="en-GB" w:eastAsia="en-US"/>
        </w:rPr>
        <w:t>E–mail</w:t>
      </w:r>
      <w:r w:rsidRPr="00240656">
        <w:rPr>
          <w:rFonts w:eastAsia="SimSun"/>
          <w:i/>
          <w:color w:val="000000" w:themeColor="text1"/>
          <w:lang w:val="en-GB" w:eastAsia="en-US"/>
        </w:rPr>
        <w:t xml:space="preserve"> </w:t>
      </w:r>
      <w:r w:rsidRPr="00240656">
        <w:rPr>
          <w:rFonts w:eastAsia="SimSun"/>
          <w:color w:val="000000" w:themeColor="text1"/>
          <w:lang w:val="en-GB" w:eastAsia="en-US"/>
        </w:rPr>
        <w:t>address:</w:t>
      </w:r>
      <w:r w:rsidRPr="00240656">
        <w:rPr>
          <w:rFonts w:eastAsia="SimSun" w:hint="eastAsia"/>
          <w:color w:val="000000" w:themeColor="text1"/>
          <w:lang w:val="en-GB"/>
        </w:rPr>
        <w:t xml:space="preserve"> </w:t>
      </w:r>
      <w:r w:rsidRPr="00240656">
        <w:rPr>
          <w:rFonts w:eastAsia="SimSun"/>
          <w:color w:val="000000" w:themeColor="text1"/>
          <w:lang w:val="en-GB"/>
        </w:rPr>
        <w:t>hbwang@ynnu.edu.cn</w:t>
      </w:r>
    </w:p>
    <w:p w:rsidR="000C472C" w:rsidRPr="00240656" w:rsidRDefault="000C472C" w:rsidP="000C472C">
      <w:pPr>
        <w:rPr>
          <w:rFonts w:eastAsia="SimSun"/>
          <w:color w:val="000000" w:themeColor="text1"/>
          <w:lang w:val="en-GB"/>
        </w:rPr>
      </w:pPr>
    </w:p>
    <w:p w:rsidR="000C472C" w:rsidRPr="00240656" w:rsidRDefault="000C472C" w:rsidP="000C472C">
      <w:pPr>
        <w:rPr>
          <w:rFonts w:eastAsia="SimSun"/>
          <w:color w:val="000000" w:themeColor="text1"/>
          <w:lang w:eastAsia="en-US"/>
        </w:rPr>
      </w:pPr>
      <w:r w:rsidRPr="00240656">
        <w:rPr>
          <w:rFonts w:eastAsia="SimSun"/>
          <w:color w:val="000000" w:themeColor="text1"/>
        </w:rPr>
        <w:t>C</w:t>
      </w:r>
      <w:r w:rsidRPr="00240656">
        <w:rPr>
          <w:rFonts w:eastAsia="SimSun"/>
          <w:color w:val="000000" w:themeColor="text1"/>
          <w:lang w:eastAsia="en-US"/>
        </w:rPr>
        <w:t>orresponding author</w:t>
      </w:r>
      <w:r w:rsidRPr="00240656">
        <w:rPr>
          <w:rFonts w:eastAsia="SimSun"/>
          <w:color w:val="000000" w:themeColor="text1"/>
        </w:rPr>
        <w:t xml:space="preserve">: </w:t>
      </w:r>
      <w:r w:rsidRPr="00240656">
        <w:rPr>
          <w:rFonts w:eastAsia="SimSun"/>
          <w:color w:val="000000" w:themeColor="text1"/>
          <w:szCs w:val="21"/>
        </w:rPr>
        <w:t>Rui Xu</w:t>
      </w:r>
    </w:p>
    <w:p w:rsidR="000C472C" w:rsidRPr="00240656" w:rsidRDefault="000C472C" w:rsidP="000C472C">
      <w:pPr>
        <w:rPr>
          <w:rFonts w:eastAsia="SimSun"/>
          <w:color w:val="000000" w:themeColor="text1"/>
          <w:lang w:eastAsia="en-US"/>
        </w:rPr>
      </w:pPr>
      <w:r w:rsidRPr="00240656">
        <w:rPr>
          <w:rFonts w:eastAsia="SimSun"/>
          <w:color w:val="000000" w:themeColor="text1"/>
          <w:lang w:eastAsia="en-US"/>
        </w:rPr>
        <w:t>Tel: +86 27 65940928; Fax: +86 27 65940928</w:t>
      </w:r>
    </w:p>
    <w:p w:rsidR="000C472C" w:rsidRDefault="000C472C" w:rsidP="000C472C">
      <w:pPr>
        <w:widowControl/>
        <w:jc w:val="left"/>
        <w:rPr>
          <w:rFonts w:eastAsia="SimSun"/>
          <w:color w:val="000000" w:themeColor="text1"/>
          <w:lang w:val="en-GB" w:eastAsia="en-US"/>
        </w:rPr>
      </w:pPr>
      <w:r w:rsidRPr="00240656">
        <w:rPr>
          <w:rFonts w:eastAsia="SimSun"/>
          <w:color w:val="000000" w:themeColor="text1"/>
          <w:lang w:val="en-GB" w:eastAsia="en-US"/>
        </w:rPr>
        <w:t>E–mail</w:t>
      </w:r>
      <w:r w:rsidRPr="00240656">
        <w:rPr>
          <w:rFonts w:eastAsia="SimSun"/>
          <w:i/>
          <w:color w:val="000000" w:themeColor="text1"/>
          <w:lang w:val="en-GB" w:eastAsia="en-US"/>
        </w:rPr>
        <w:t xml:space="preserve"> </w:t>
      </w:r>
      <w:r w:rsidRPr="00240656">
        <w:rPr>
          <w:rFonts w:eastAsia="SimSun"/>
          <w:color w:val="000000" w:themeColor="text1"/>
          <w:lang w:val="en-GB" w:eastAsia="en-US"/>
        </w:rPr>
        <w:t>address:</w:t>
      </w:r>
      <w:r w:rsidRPr="00240656">
        <w:rPr>
          <w:rFonts w:eastAsia="SimSun"/>
          <w:color w:val="000000" w:themeColor="text1"/>
        </w:rPr>
        <w:t xml:space="preserve"> </w:t>
      </w:r>
      <w:r w:rsidRPr="00240656">
        <w:rPr>
          <w:rFonts w:eastAsia="SimSun"/>
          <w:color w:val="000000" w:themeColor="text1"/>
          <w:lang w:val="en-GB" w:eastAsia="en-US"/>
        </w:rPr>
        <w:t xml:space="preserve">ecowatch_xr@163.com </w:t>
      </w:r>
      <w:r>
        <w:rPr>
          <w:rFonts w:eastAsia="SimSun"/>
          <w:color w:val="000000" w:themeColor="text1"/>
          <w:lang w:val="en-GB" w:eastAsia="en-US"/>
        </w:rPr>
        <w:br w:type="page"/>
      </w:r>
    </w:p>
    <w:p w:rsidR="000C472C" w:rsidRDefault="000C472C" w:rsidP="000C472C">
      <w:pPr>
        <w:keepNext/>
      </w:pPr>
      <w:bookmarkStart w:id="1" w:name="_Hlk151750554"/>
      <w:r w:rsidRPr="002906D2">
        <w:rPr>
          <w:b/>
          <w:bCs/>
        </w:rPr>
        <w:lastRenderedPageBreak/>
        <w:t xml:space="preserve">Table </w:t>
      </w:r>
      <w:r>
        <w:rPr>
          <w:rFonts w:hint="eastAsia"/>
          <w:b/>
          <w:bCs/>
        </w:rPr>
        <w:t>S</w:t>
      </w:r>
      <w:r w:rsidRPr="002906D2">
        <w:rPr>
          <w:b/>
          <w:bCs/>
        </w:rPr>
        <w:t xml:space="preserve">1. </w:t>
      </w:r>
      <w:r w:rsidRPr="00CF750C">
        <w:t xml:space="preserve">Basic elemental composition, specific surface area, and pore structure of </w:t>
      </w:r>
      <w:r>
        <w:rPr>
          <w:rFonts w:hint="eastAsia"/>
        </w:rPr>
        <w:t>CMHCC</w:t>
      </w:r>
      <w:bookmarkEnd w:id="1"/>
      <w:r w:rsidRPr="00CF750C">
        <w:rPr>
          <w:rFonts w:hint="eastAsia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bottom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2145"/>
      </w:tblGrid>
      <w:tr w:rsidR="000C472C" w:rsidRPr="000C71DA" w:rsidTr="00E04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72C" w:rsidRPr="000C71DA" w:rsidRDefault="000C472C" w:rsidP="00E048B9"/>
        </w:tc>
        <w:tc>
          <w:tcPr>
            <w:tcW w:w="129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CM400</w:t>
            </w:r>
          </w:p>
        </w:tc>
      </w:tr>
      <w:tr w:rsidR="000C472C" w:rsidRPr="000C71DA" w:rsidTr="00E048B9">
        <w:tc>
          <w:tcPr>
            <w:tcW w:w="3709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rPr>
                <w:rFonts w:hint="eastAsia"/>
              </w:rPr>
              <w:t>P</w:t>
            </w:r>
            <w:r w:rsidRPr="000C71DA">
              <w:t xml:space="preserve"> (%)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rPr>
                <w:rFonts w:hint="eastAsia"/>
              </w:rPr>
              <w:t>0.61</w:t>
            </w:r>
          </w:p>
        </w:tc>
      </w:tr>
      <w:tr w:rsidR="000C472C" w:rsidRPr="000C71DA" w:rsidTr="00E048B9">
        <w:tc>
          <w:tcPr>
            <w:tcW w:w="3709" w:type="pct"/>
            <w:shd w:val="clear" w:color="auto" w:fill="auto"/>
            <w:vAlign w:val="center"/>
          </w:tcPr>
          <w:p w:rsidR="000C472C" w:rsidRPr="000C71DA" w:rsidRDefault="000C472C" w:rsidP="00E048B9">
            <w:r>
              <w:rPr>
                <w:rFonts w:hint="eastAsia"/>
              </w:rPr>
              <w:t>S</w:t>
            </w:r>
            <w:r w:rsidRPr="000C71DA">
              <w:t xml:space="preserve"> (%)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C472C" w:rsidRPr="000C71DA" w:rsidRDefault="000C472C" w:rsidP="00E048B9">
            <w:r>
              <w:rPr>
                <w:rFonts w:hint="eastAsia"/>
              </w:rPr>
              <w:t>1.69</w:t>
            </w:r>
          </w:p>
        </w:tc>
      </w:tr>
      <w:tr w:rsidR="000C472C" w:rsidRPr="000C71DA" w:rsidTr="00E048B9">
        <w:tc>
          <w:tcPr>
            <w:tcW w:w="3709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O/C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1.48</w:t>
            </w:r>
          </w:p>
        </w:tc>
      </w:tr>
      <w:tr w:rsidR="000C472C" w:rsidRPr="000C71DA" w:rsidTr="00E048B9">
        <w:tc>
          <w:tcPr>
            <w:tcW w:w="3709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H/C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0.18</w:t>
            </w:r>
          </w:p>
        </w:tc>
      </w:tr>
      <w:tr w:rsidR="000C472C" w:rsidRPr="000C71DA" w:rsidTr="00E048B9">
        <w:tc>
          <w:tcPr>
            <w:tcW w:w="3709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BET (m</w:t>
            </w:r>
            <w:r w:rsidRPr="000C71DA">
              <w:rPr>
                <w:vertAlign w:val="superscript"/>
              </w:rPr>
              <w:t>2</w:t>
            </w:r>
            <w:r w:rsidRPr="000C71DA">
              <w:t>·g</w:t>
            </w:r>
            <w:r w:rsidRPr="000C71DA">
              <w:rPr>
                <w:vertAlign w:val="superscript"/>
              </w:rPr>
              <w:t>−1</w:t>
            </w:r>
            <w:r w:rsidRPr="000C71DA">
              <w:t>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C472C" w:rsidRPr="000C71DA" w:rsidRDefault="000C472C" w:rsidP="00E048B9">
            <w:r w:rsidRPr="009C7FC2">
              <w:t>11.78</w:t>
            </w:r>
          </w:p>
        </w:tc>
      </w:tr>
      <w:tr w:rsidR="000C472C" w:rsidRPr="000C71DA" w:rsidTr="00E048B9">
        <w:tc>
          <w:tcPr>
            <w:tcW w:w="3709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Vtotal (m</w:t>
            </w:r>
            <w:r w:rsidRPr="000C71DA">
              <w:rPr>
                <w:vertAlign w:val="superscript"/>
              </w:rPr>
              <w:t>3</w:t>
            </w:r>
            <w:r w:rsidRPr="000C71DA">
              <w:t>·g</w:t>
            </w:r>
            <w:r w:rsidRPr="000C71DA">
              <w:rPr>
                <w:vertAlign w:val="superscript"/>
              </w:rPr>
              <w:t>−1</w:t>
            </w:r>
            <w:r w:rsidRPr="000C71DA">
              <w:t>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0.05</w:t>
            </w:r>
          </w:p>
        </w:tc>
      </w:tr>
      <w:tr w:rsidR="000C472C" w:rsidRPr="000C71DA" w:rsidTr="00E048B9">
        <w:tc>
          <w:tcPr>
            <w:tcW w:w="370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Average pore size (Å)</w:t>
            </w:r>
          </w:p>
        </w:tc>
        <w:tc>
          <w:tcPr>
            <w:tcW w:w="129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472C" w:rsidRPr="000C71DA" w:rsidRDefault="000C472C" w:rsidP="00E048B9">
            <w:r w:rsidRPr="000C71DA">
              <w:t>837.94</w:t>
            </w:r>
          </w:p>
        </w:tc>
      </w:tr>
    </w:tbl>
    <w:p w:rsidR="000C472C" w:rsidRDefault="000C472C" w:rsidP="000C472C">
      <w:pPr>
        <w:widowControl/>
        <w:jc w:val="left"/>
      </w:pPr>
      <w:r>
        <w:br w:type="page"/>
      </w:r>
    </w:p>
    <w:p w:rsidR="000C472C" w:rsidRPr="00A30BD3" w:rsidRDefault="000C472C" w:rsidP="000C472C">
      <w:pPr>
        <w:keepNext/>
      </w:pPr>
      <w:r w:rsidRPr="008E4F4F">
        <w:rPr>
          <w:b/>
        </w:rPr>
        <w:lastRenderedPageBreak/>
        <w:t xml:space="preserve">Table </w:t>
      </w:r>
      <w:r>
        <w:rPr>
          <w:rFonts w:hint="eastAsia"/>
          <w:b/>
        </w:rPr>
        <w:t>S2</w:t>
      </w:r>
      <w:r w:rsidRPr="008E4F4F">
        <w:rPr>
          <w:rFonts w:hint="eastAsia"/>
          <w:b/>
        </w:rPr>
        <w:t>.</w:t>
      </w:r>
      <w:r>
        <w:rPr>
          <w:rFonts w:hint="eastAsia"/>
        </w:rPr>
        <w:t xml:space="preserve"> </w:t>
      </w:r>
      <w:r w:rsidRPr="00A30BD3">
        <w:t>Phosphorus release and</w:t>
      </w:r>
      <w:r>
        <w:rPr>
          <w:rFonts w:hint="eastAsia"/>
        </w:rPr>
        <w:t xml:space="preserve"> </w:t>
      </w:r>
      <w:r w:rsidRPr="00A30BD3">
        <w:t xml:space="preserve">adsorption effect of </w:t>
      </w:r>
      <w:r>
        <w:rPr>
          <w:rFonts w:hint="eastAsia"/>
        </w:rPr>
        <w:t>CMHCC</w:t>
      </w:r>
      <w:r w:rsidRPr="00A30BD3">
        <w:t xml:space="preserve"> in heavy metal solutions at different pH.</w:t>
      </w:r>
    </w:p>
    <w:tbl>
      <w:tblPr>
        <w:tblStyle w:val="TableGrid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3137"/>
        <w:gridCol w:w="1373"/>
        <w:gridCol w:w="1091"/>
        <w:gridCol w:w="952"/>
        <w:gridCol w:w="1000"/>
      </w:tblGrid>
      <w:tr w:rsidR="000C472C" w:rsidTr="00E04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4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pH</w:t>
            </w:r>
          </w:p>
        </w:tc>
        <w:tc>
          <w:tcPr>
            <w:tcW w:w="66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2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4</w:t>
            </w:r>
          </w:p>
        </w:tc>
        <w:tc>
          <w:tcPr>
            <w:tcW w:w="61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6</w:t>
            </w:r>
          </w:p>
        </w:tc>
      </w:tr>
      <w:tr w:rsidR="000C472C" w:rsidTr="00E048B9">
        <w:tc>
          <w:tcPr>
            <w:tcW w:w="412" w:type="pct"/>
            <w:vMerge w:val="restart"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Pb</w:t>
            </w:r>
            <w:r>
              <w:rPr>
                <w:rFonts w:hint="eastAsia"/>
              </w:rPr>
              <w:t>(II)</w:t>
            </w:r>
          </w:p>
        </w:tc>
        <w:tc>
          <w:tcPr>
            <w:tcW w:w="1897" w:type="pct"/>
            <w:vMerge w:val="restart"/>
            <w:tcBorders>
              <w:top w:val="single" w:sz="8" w:space="0" w:color="auto"/>
            </w:tcBorders>
            <w:vAlign w:val="center"/>
          </w:tcPr>
          <w:p w:rsidR="000C472C" w:rsidRPr="000D4CD6" w:rsidRDefault="000C472C" w:rsidP="00E048B9">
            <w:pPr>
              <w:jc w:val="left"/>
              <w:rPr>
                <w:rFonts w:cs="Times New Roman"/>
                <w:i/>
                <w:color w:val="000000" w:themeColor="text1"/>
              </w:rPr>
            </w:pPr>
            <w:r w:rsidRPr="000D4CD6">
              <w:rPr>
                <w:rFonts w:cs="Times New Roman" w:hint="eastAsia"/>
                <w:i/>
                <w:color w:val="000000" w:themeColor="text1"/>
              </w:rPr>
              <w:t>Q</w:t>
            </w:r>
            <w:r w:rsidRPr="000D4CD6">
              <w:rPr>
                <w:rFonts w:cs="Times New Roman" w:hint="eastAsia"/>
                <w:i/>
                <w:color w:val="000000" w:themeColor="text1"/>
                <w:vertAlign w:val="subscript"/>
              </w:rPr>
              <w:t>e</w:t>
            </w:r>
          </w:p>
        </w:tc>
        <w:tc>
          <w:tcPr>
            <w:tcW w:w="835" w:type="pct"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3.20</w:t>
            </w:r>
          </w:p>
        </w:tc>
        <w:tc>
          <w:tcPr>
            <w:tcW w:w="581" w:type="pct"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87.32</w:t>
            </w:r>
          </w:p>
        </w:tc>
        <w:tc>
          <w:tcPr>
            <w:tcW w:w="610" w:type="pct"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99.49</w:t>
            </w:r>
          </w:p>
        </w:tc>
      </w:tr>
      <w:tr w:rsidR="000C472C" w:rsidTr="00E048B9">
        <w:tc>
          <w:tcPr>
            <w:tcW w:w="412" w:type="pct"/>
            <w:vMerge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0.02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0.42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0.48</w:t>
            </w:r>
          </w:p>
        </w:tc>
      </w:tr>
      <w:tr w:rsidR="000C472C" w:rsidTr="00E048B9">
        <w:tc>
          <w:tcPr>
            <w:tcW w:w="412" w:type="pct"/>
            <w:vMerge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 w:val="restar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C</w:t>
            </w:r>
            <w:r w:rsidRPr="000D4CD6">
              <w:rPr>
                <w:rFonts w:cs="Times New Roman"/>
                <w:color w:val="000000" w:themeColor="text1"/>
              </w:rPr>
              <w:t>ontent</w:t>
            </w:r>
            <w:r>
              <w:rPr>
                <w:rFonts w:cs="Times New Roman" w:hint="eastAsia"/>
                <w:color w:val="000000" w:themeColor="text1"/>
              </w:rPr>
              <w:t xml:space="preserve"> of p</w:t>
            </w:r>
            <w:r w:rsidRPr="000D4CD6">
              <w:rPr>
                <w:rFonts w:cs="Times New Roman"/>
                <w:color w:val="000000" w:themeColor="text1"/>
              </w:rPr>
              <w:t>hosphorus</w:t>
            </w: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5.61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0.40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0.03</w:t>
            </w:r>
          </w:p>
        </w:tc>
      </w:tr>
      <w:tr w:rsidR="000C472C" w:rsidTr="00E048B9">
        <w:tc>
          <w:tcPr>
            <w:tcW w:w="412" w:type="pct"/>
            <w:vMerge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0.18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0.01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0.00</w:t>
            </w:r>
          </w:p>
        </w:tc>
      </w:tr>
      <w:tr w:rsidR="000C472C" w:rsidTr="00E048B9">
        <w:tc>
          <w:tcPr>
            <w:tcW w:w="412" w:type="pct"/>
            <w:vMerge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 w:val="restar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C</w:t>
            </w:r>
            <w:r w:rsidRPr="000D4CD6">
              <w:rPr>
                <w:rFonts w:cs="Times New Roman"/>
                <w:color w:val="000000" w:themeColor="text1"/>
              </w:rPr>
              <w:t>ontent</w:t>
            </w:r>
            <w:r>
              <w:rPr>
                <w:rFonts w:cs="Times New Roman" w:hint="eastAsia"/>
                <w:color w:val="000000" w:themeColor="text1"/>
              </w:rPr>
              <w:t xml:space="preserve"> of </w:t>
            </w:r>
            <w:r w:rsidRPr="000D4CD6">
              <w:rPr>
                <w:rFonts w:ascii="Cambria Math" w:hAnsi="Cambria Math" w:cs="Cambria Math"/>
                <w:color w:val="101214"/>
                <w:szCs w:val="21"/>
                <w:shd w:val="clear" w:color="auto" w:fill="FFFFFF"/>
              </w:rPr>
              <w:t>phosphorus consumed</w:t>
            </w: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0.00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4.31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4.38</w:t>
            </w:r>
          </w:p>
        </w:tc>
      </w:tr>
      <w:tr w:rsidR="000C472C" w:rsidTr="00E048B9">
        <w:tc>
          <w:tcPr>
            <w:tcW w:w="412" w:type="pct"/>
            <w:vMerge/>
            <w:tcBorders>
              <w:top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0.00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0.13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0.14</w:t>
            </w:r>
          </w:p>
        </w:tc>
      </w:tr>
      <w:tr w:rsidR="000C472C" w:rsidTr="00E048B9">
        <w:tc>
          <w:tcPr>
            <w:tcW w:w="412" w:type="pct"/>
            <w:vMerge w:val="restar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Cd</w:t>
            </w:r>
            <w:r>
              <w:rPr>
                <w:rFonts w:hint="eastAsia"/>
              </w:rPr>
              <w:t>(II)</w:t>
            </w:r>
          </w:p>
        </w:tc>
        <w:tc>
          <w:tcPr>
            <w:tcW w:w="1897" w:type="pct"/>
            <w:vMerge w:val="restar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 w:rsidRPr="000D4CD6">
              <w:rPr>
                <w:rFonts w:cs="Times New Roman" w:hint="eastAsia"/>
                <w:i/>
                <w:color w:val="000000" w:themeColor="text1"/>
              </w:rPr>
              <w:t>Q</w:t>
            </w:r>
            <w:r w:rsidRPr="000D4CD6">
              <w:rPr>
                <w:rFonts w:cs="Times New Roman" w:hint="eastAsia"/>
                <w:i/>
                <w:color w:val="000000" w:themeColor="text1"/>
                <w:vertAlign w:val="subscript"/>
              </w:rPr>
              <w:t>e</w:t>
            </w:r>
          </w:p>
        </w:tc>
        <w:tc>
          <w:tcPr>
            <w:tcW w:w="835" w:type="pc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30.46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33.33</w:t>
            </w:r>
          </w:p>
        </w:tc>
        <w:tc>
          <w:tcPr>
            <w:tcW w:w="610" w:type="pc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60.12</w:t>
            </w:r>
          </w:p>
        </w:tc>
      </w:tr>
      <w:tr w:rsidR="000C472C" w:rsidTr="00E048B9">
        <w:tc>
          <w:tcPr>
            <w:tcW w:w="412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0.27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0.30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0.54</w:t>
            </w:r>
          </w:p>
        </w:tc>
      </w:tr>
      <w:tr w:rsidR="000C472C" w:rsidTr="00E048B9">
        <w:tc>
          <w:tcPr>
            <w:tcW w:w="412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 w:val="restar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C</w:t>
            </w:r>
            <w:r w:rsidRPr="000D4CD6">
              <w:rPr>
                <w:rFonts w:cs="Times New Roman"/>
                <w:color w:val="000000" w:themeColor="text1"/>
              </w:rPr>
              <w:t>ontent</w:t>
            </w:r>
            <w:r>
              <w:rPr>
                <w:rFonts w:cs="Times New Roman" w:hint="eastAsia"/>
                <w:color w:val="000000" w:themeColor="text1"/>
              </w:rPr>
              <w:t xml:space="preserve"> of p</w:t>
            </w:r>
            <w:r w:rsidRPr="000D4CD6">
              <w:rPr>
                <w:rFonts w:cs="Times New Roman"/>
                <w:color w:val="000000" w:themeColor="text1"/>
              </w:rPr>
              <w:t>hosphorus</w:t>
            </w: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5.27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4.50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2.93</w:t>
            </w:r>
          </w:p>
        </w:tc>
      </w:tr>
      <w:tr w:rsidR="000C472C" w:rsidTr="00E048B9">
        <w:tc>
          <w:tcPr>
            <w:tcW w:w="412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0.16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0.14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0.09</w:t>
            </w:r>
          </w:p>
        </w:tc>
      </w:tr>
      <w:tr w:rsidR="000C472C" w:rsidTr="00E048B9">
        <w:tc>
          <w:tcPr>
            <w:tcW w:w="412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 w:val="restar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C</w:t>
            </w:r>
            <w:r w:rsidRPr="000D4CD6">
              <w:rPr>
                <w:rFonts w:cs="Times New Roman"/>
                <w:color w:val="000000" w:themeColor="text1"/>
              </w:rPr>
              <w:t>ontent</w:t>
            </w:r>
            <w:r>
              <w:rPr>
                <w:rFonts w:cs="Times New Roman" w:hint="eastAsia"/>
                <w:color w:val="000000" w:themeColor="text1"/>
              </w:rPr>
              <w:t xml:space="preserve"> of </w:t>
            </w:r>
            <w:r w:rsidRPr="000D4CD6">
              <w:rPr>
                <w:rFonts w:ascii="Cambria Math" w:hAnsi="Cambria Math" w:cs="Cambria Math"/>
                <w:color w:val="101214"/>
                <w:szCs w:val="21"/>
                <w:shd w:val="clear" w:color="auto" w:fill="FFFFFF"/>
              </w:rPr>
              <w:t>phosphorus consumed</w:t>
            </w: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0.23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0.20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1.48</w:t>
            </w:r>
          </w:p>
        </w:tc>
      </w:tr>
      <w:tr w:rsidR="000C472C" w:rsidTr="00E048B9">
        <w:tc>
          <w:tcPr>
            <w:tcW w:w="412" w:type="pct"/>
            <w:vMerge/>
            <w:tcBorders>
              <w:bottom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tcBorders>
              <w:bottom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tcBorders>
              <w:bottom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tcBorders>
              <w:bottom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0.01</w:t>
            </w:r>
          </w:p>
        </w:tc>
        <w:tc>
          <w:tcPr>
            <w:tcW w:w="581" w:type="pct"/>
            <w:tcBorders>
              <w:bottom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0.01</w:t>
            </w:r>
          </w:p>
        </w:tc>
        <w:tc>
          <w:tcPr>
            <w:tcW w:w="610" w:type="pct"/>
            <w:tcBorders>
              <w:bottom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0.05</w:t>
            </w:r>
          </w:p>
        </w:tc>
      </w:tr>
      <w:tr w:rsidR="000C472C" w:rsidTr="00E048B9">
        <w:tc>
          <w:tcPr>
            <w:tcW w:w="412" w:type="pct"/>
            <w:vMerge w:val="restar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Hg</w:t>
            </w:r>
            <w:r>
              <w:rPr>
                <w:rFonts w:hint="eastAsia"/>
              </w:rPr>
              <w:t>(II)</w:t>
            </w:r>
          </w:p>
        </w:tc>
        <w:tc>
          <w:tcPr>
            <w:tcW w:w="1897" w:type="pct"/>
            <w:vMerge w:val="restar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 w:rsidRPr="000D4CD6">
              <w:rPr>
                <w:rFonts w:cs="Times New Roman" w:hint="eastAsia"/>
                <w:i/>
                <w:color w:val="000000" w:themeColor="text1"/>
              </w:rPr>
              <w:t>Q</w:t>
            </w:r>
            <w:r w:rsidRPr="000D4CD6">
              <w:rPr>
                <w:rFonts w:cs="Times New Roman" w:hint="eastAsia"/>
                <w:i/>
                <w:color w:val="000000" w:themeColor="text1"/>
                <w:vertAlign w:val="subscript"/>
              </w:rPr>
              <w:t>e</w:t>
            </w:r>
          </w:p>
        </w:tc>
        <w:tc>
          <w:tcPr>
            <w:tcW w:w="835" w:type="pc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20.44</w:t>
            </w:r>
          </w:p>
        </w:tc>
        <w:tc>
          <w:tcPr>
            <w:tcW w:w="581" w:type="pc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23.32</w:t>
            </w:r>
          </w:p>
        </w:tc>
        <w:tc>
          <w:tcPr>
            <w:tcW w:w="610" w:type="pct"/>
            <w:tcBorders>
              <w:top w:val="single" w:sz="6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61.57</w:t>
            </w:r>
          </w:p>
        </w:tc>
      </w:tr>
      <w:tr w:rsidR="000C472C" w:rsidTr="00E048B9">
        <w:tc>
          <w:tcPr>
            <w:tcW w:w="412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0.10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0.12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0.31</w:t>
            </w:r>
          </w:p>
        </w:tc>
      </w:tr>
      <w:tr w:rsidR="000C472C" w:rsidTr="00E048B9">
        <w:tc>
          <w:tcPr>
            <w:tcW w:w="412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 w:val="restar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C</w:t>
            </w:r>
            <w:r w:rsidRPr="000D4CD6">
              <w:rPr>
                <w:rFonts w:cs="Times New Roman"/>
                <w:color w:val="000000" w:themeColor="text1"/>
              </w:rPr>
              <w:t>ontent</w:t>
            </w:r>
            <w:r>
              <w:rPr>
                <w:rFonts w:cs="Times New Roman" w:hint="eastAsia"/>
                <w:color w:val="000000" w:themeColor="text1"/>
              </w:rPr>
              <w:t xml:space="preserve"> of p</w:t>
            </w:r>
            <w:r w:rsidRPr="000D4CD6">
              <w:rPr>
                <w:rFonts w:cs="Times New Roman"/>
                <w:color w:val="000000" w:themeColor="text1"/>
              </w:rPr>
              <w:t>hosphorus</w:t>
            </w: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4.71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4.66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3.76</w:t>
            </w:r>
          </w:p>
        </w:tc>
      </w:tr>
      <w:tr w:rsidR="000C472C" w:rsidTr="00E048B9">
        <w:tc>
          <w:tcPr>
            <w:tcW w:w="412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0.15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0.15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0.12</w:t>
            </w:r>
          </w:p>
        </w:tc>
      </w:tr>
      <w:tr w:rsidR="000C472C" w:rsidTr="00E048B9">
        <w:tc>
          <w:tcPr>
            <w:tcW w:w="412" w:type="pct"/>
            <w:vMerge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 w:val="restar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C</w:t>
            </w:r>
            <w:r w:rsidRPr="000D4CD6">
              <w:rPr>
                <w:rFonts w:cs="Times New Roman"/>
                <w:color w:val="000000" w:themeColor="text1"/>
              </w:rPr>
              <w:t>ontent</w:t>
            </w:r>
            <w:r>
              <w:rPr>
                <w:rFonts w:cs="Times New Roman" w:hint="eastAsia"/>
                <w:color w:val="000000" w:themeColor="text1"/>
              </w:rPr>
              <w:t xml:space="preserve"> of </w:t>
            </w:r>
            <w:r w:rsidRPr="000D4CD6">
              <w:rPr>
                <w:rFonts w:ascii="Cambria Math" w:hAnsi="Cambria Math" w:cs="Cambria Math"/>
                <w:color w:val="101214"/>
                <w:szCs w:val="21"/>
                <w:shd w:val="clear" w:color="auto" w:fill="FFFFFF"/>
              </w:rPr>
              <w:t>phosphorus consumed</w:t>
            </w:r>
          </w:p>
        </w:tc>
        <w:tc>
          <w:tcPr>
            <w:tcW w:w="835" w:type="pct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</w:t>
            </w:r>
            <w:r w:rsidRPr="00B77106">
              <w:rPr>
                <w:rFonts w:cs="Times New Roman" w:hint="eastAsia"/>
                <w:color w:val="000000" w:themeColor="text1"/>
              </w:rPr>
              <w:t>g</w:t>
            </w:r>
            <w:r w:rsidRPr="00B77106">
              <w:rPr>
                <w:rFonts w:cs="Times New Roman"/>
                <w:color w:val="000000" w:themeColor="text1"/>
              </w:rPr>
              <w:t>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0.79</w:t>
            </w:r>
          </w:p>
        </w:tc>
        <w:tc>
          <w:tcPr>
            <w:tcW w:w="581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0.04</w:t>
            </w:r>
          </w:p>
        </w:tc>
        <w:tc>
          <w:tcPr>
            <w:tcW w:w="610" w:type="pct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0.65</w:t>
            </w:r>
          </w:p>
        </w:tc>
      </w:tr>
      <w:tr w:rsidR="000C472C" w:rsidTr="00E048B9">
        <w:tc>
          <w:tcPr>
            <w:tcW w:w="412" w:type="pct"/>
            <w:vMerge/>
            <w:tcBorders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897" w:type="pct"/>
            <w:vMerge/>
            <w:tcBorders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835" w:type="pct"/>
            <w:tcBorders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cs="Times New Roman" w:hint="eastAsia"/>
                <w:color w:val="000000" w:themeColor="text1"/>
              </w:rPr>
              <w:t>mmo</w:t>
            </w:r>
            <w:r w:rsidRPr="00B77106">
              <w:rPr>
                <w:rFonts w:cs="Times New Roman"/>
                <w:color w:val="000000" w:themeColor="text1"/>
              </w:rPr>
              <w:t>L·L</w:t>
            </w:r>
            <w:r>
              <w:rPr>
                <w:rFonts w:cs="Times New Roman"/>
                <w:color w:val="000000" w:themeColor="text1"/>
                <w:vertAlign w:val="superscript"/>
              </w:rPr>
              <w:t>−</w:t>
            </w:r>
            <w:r w:rsidRPr="00B77106">
              <w:rPr>
                <w:rFonts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665" w:type="pct"/>
            <w:tcBorders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0.02</w:t>
            </w:r>
          </w:p>
        </w:tc>
        <w:tc>
          <w:tcPr>
            <w:tcW w:w="581" w:type="pct"/>
            <w:tcBorders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0.00</w:t>
            </w:r>
          </w:p>
        </w:tc>
        <w:tc>
          <w:tcPr>
            <w:tcW w:w="610" w:type="pct"/>
            <w:tcBorders>
              <w:bottom w:val="single" w:sz="8" w:space="0" w:color="auto"/>
            </w:tcBorders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0.02</w:t>
            </w:r>
          </w:p>
        </w:tc>
      </w:tr>
    </w:tbl>
    <w:p w:rsidR="000C472C" w:rsidRDefault="000C472C" w:rsidP="000C472C">
      <w:pPr>
        <w:widowControl/>
        <w:jc w:val="left"/>
      </w:pPr>
      <w:r>
        <w:br w:type="page"/>
      </w:r>
    </w:p>
    <w:p w:rsidR="000C472C" w:rsidRDefault="000C472C" w:rsidP="000C472C">
      <w:pPr>
        <w:jc w:val="center"/>
      </w:pPr>
      <w:r w:rsidRPr="008E4F4F">
        <w:rPr>
          <w:b/>
        </w:rPr>
        <w:lastRenderedPageBreak/>
        <w:t xml:space="preserve">Table </w:t>
      </w:r>
      <w:r>
        <w:rPr>
          <w:rFonts w:hint="eastAsia"/>
          <w:b/>
        </w:rPr>
        <w:t>S3</w:t>
      </w:r>
      <w:r w:rsidRPr="008E4F4F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Pr="00156238">
        <w:rPr>
          <w:color w:val="FF0000"/>
        </w:rPr>
        <w:t>Summary table of adsorption capacity and adsorption mechanism of biochar for three kin</w:t>
      </w:r>
      <w:r w:rsidRPr="00156238">
        <w:rPr>
          <w:rFonts w:hint="eastAsia"/>
          <w:color w:val="FF0000"/>
        </w:rPr>
        <w:t xml:space="preserve">ds of </w:t>
      </w:r>
      <w:r w:rsidRPr="00156238">
        <w:rPr>
          <w:color w:val="FF0000"/>
        </w:rPr>
        <w:t>heavy metal prepared from different raw materials</w:t>
      </w:r>
      <w:r w:rsidRPr="00156238">
        <w:rPr>
          <w:rFonts w:hint="eastAsia"/>
          <w:color w:val="FF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1024"/>
        <w:gridCol w:w="1576"/>
        <w:gridCol w:w="2686"/>
        <w:gridCol w:w="1186"/>
        <w:gridCol w:w="1053"/>
      </w:tblGrid>
      <w:tr w:rsidR="000C472C" w:rsidTr="00E04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H</w:t>
            </w:r>
            <w:r w:rsidRPr="00813585">
              <w:t>eavy metal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Biomass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7F2839">
              <w:t>Phosphorus sources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 xml:space="preserve">Main </w:t>
            </w:r>
            <w:r w:rsidRPr="00813585">
              <w:t>adsorption mechanism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A</w:t>
            </w:r>
            <w:r w:rsidRPr="00813585">
              <w:t>dsorption capacity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Ref.</w:t>
            </w:r>
          </w:p>
        </w:tc>
      </w:tr>
      <w:tr w:rsidR="000C472C" w:rsidTr="00E048B9">
        <w:tc>
          <w:tcPr>
            <w:tcW w:w="0" w:type="auto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Pb(II)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K</w:t>
            </w:r>
            <w:r w:rsidRPr="00813585">
              <w:t>itchen waste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K</w:t>
            </w:r>
            <w:r w:rsidRPr="00EB198E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HPO</w:t>
            </w:r>
            <w:r w:rsidRPr="00EB198E">
              <w:rPr>
                <w:rFonts w:hint="eastAsia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7F2839">
              <w:t>Complexation</w:t>
            </w:r>
            <w:r>
              <w:rPr>
                <w:rFonts w:hint="eastAsia"/>
              </w:rPr>
              <w:t xml:space="preserve"> (</w:t>
            </w:r>
            <w:r w:rsidRPr="00813585">
              <w:t>hydroxyl and phosphate groups</w:t>
            </w:r>
            <w:r>
              <w:rPr>
                <w:rFonts w:hint="eastAsia"/>
              </w:rPr>
              <w:t xml:space="preserve">) </w:t>
            </w:r>
            <w:r w:rsidRPr="007F2839">
              <w:t>and precipitation</w:t>
            </w:r>
            <w:r>
              <w:rPr>
                <w:rFonts w:hint="eastAsia"/>
              </w:rPr>
              <w:t xml:space="preserve"> (</w:t>
            </w:r>
            <w:r w:rsidRPr="005D4C5B">
              <w:t>Pb</w:t>
            </w:r>
            <w:r w:rsidRPr="005D4C5B">
              <w:rPr>
                <w:vertAlign w:val="subscript"/>
              </w:rPr>
              <w:t>5</w:t>
            </w:r>
            <w:r w:rsidRPr="005D4C5B">
              <w:t>(PO</w:t>
            </w:r>
            <w:r w:rsidRPr="005D4C5B">
              <w:rPr>
                <w:vertAlign w:val="subscript"/>
              </w:rPr>
              <w:t>4</w:t>
            </w:r>
            <w:r w:rsidRPr="005D4C5B">
              <w:t>)</w:t>
            </w:r>
            <w:r w:rsidRPr="005D4C5B">
              <w:rPr>
                <w:vertAlign w:val="subscript"/>
              </w:rPr>
              <w:t>3</w:t>
            </w:r>
            <w:r w:rsidRPr="005D4C5B">
              <w:t>OH and PbHPO</w:t>
            </w:r>
            <w:r w:rsidRPr="005D4C5B">
              <w:rPr>
                <w:vertAlign w:val="subscript"/>
              </w:rPr>
              <w:t>4</w:t>
            </w:r>
            <w:r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813585">
              <w:t>257.95</w:t>
            </w:r>
            <w:r>
              <w:rPr>
                <w:rFonts w:hint="eastAsia"/>
              </w:rPr>
              <w:t xml:space="preserve"> </w:t>
            </w:r>
            <w:r w:rsidRPr="00813585">
              <w:t>mg</w:t>
            </w:r>
            <w:r w:rsidRPr="00813585">
              <w:rPr>
                <w:rFonts w:cs="Times New Roman"/>
              </w:rPr>
              <w:t>·</w:t>
            </w:r>
            <w:r w:rsidRPr="00813585">
              <w:t>g</w:t>
            </w:r>
            <w:r w:rsidRPr="00813585">
              <w:rPr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&lt;EndNote&gt;&lt;Cite&gt;&lt;Author&gt;Ning&lt;/Author&gt;&lt;Year&gt;2022&lt;/Year&gt;&lt;RecNum&gt;725&lt;/RecNum&gt;&lt;DisplayText&gt;(Ning et al. 2022)&lt;/DisplayText&gt;&lt;record&gt;&lt;rec-number&gt;725&lt;/rec-number&gt;&lt;foreign-keys&gt;&lt;key app="EN" db-id="2rzp9rpt8p2p5lew92s5wfzbv5apd0rffetp" timestamp="1667875955"&gt;725&lt;/key&gt;&lt;/foreign-keys&gt;&lt;ref-type name="Journal Article"&gt;17&lt;/ref-type&gt;&lt;contributors&gt;&lt;authors&gt;&lt;author&gt;Ning, Kai&lt;/author&gt;&lt;author&gt;Gong, Kuan&lt;/author&gt;&lt;author&gt;Chen, Hansong&lt;/author&gt;&lt;author&gt;Cui, Qingliang&lt;/author&gt;&lt;author&gt;Xin, Chaoyang&lt;/author&gt;&lt;author&gt;Tong, Xiaojing&lt;/author&gt;&lt;author&gt;Qiu, Jianping&lt;/author&gt;&lt;author&gt;Zheng, Shaocheng&lt;/author&gt;&lt;/authors&gt;&lt;/contributors&gt;&lt;titles&gt;&lt;title&gt;Lead stabilization in soil using P-modified biochars derived from kitchen waste&lt;/title&gt;&lt;secondary-title&gt;Environmental Technology &amp;amp; Innovation&lt;/secondary-title&gt;&lt;/titles&gt;&lt;periodical&gt;&lt;full-title&gt;Environmental Technology &amp;amp; Innovation&lt;/full-title&gt;&lt;/periodical&gt;&lt;pages&gt;102953&lt;/pages&gt;&lt;keywords&gt;&lt;keyword&gt;Adsorption&lt;/keyword&gt;&lt;keyword&gt;Bioavailability&lt;/keyword&gt;&lt;keyword&gt;Kitchen waste&lt;/keyword&gt;&lt;keyword&gt;Soil remediation&lt;/keyword&gt;&lt;keyword&gt;Toxic metal&lt;/keyword&gt;&lt;/keywords&gt;&lt;dates&gt;&lt;year&gt;2022&lt;/year&gt;&lt;pub-dates&gt;&lt;date&gt;2022/11/06/&lt;/date&gt;&lt;/pub-dates&gt;&lt;/dates&gt;&lt;isbn&gt;2352-1864&lt;/isbn&gt;&lt;urls&gt;&lt;related-urls&gt;&lt;url&gt;https://www.sciencedirect.com/science/article/pii/S2352186422003765&lt;/url&gt;&lt;/related-urls&gt;&lt;/urls&gt;&lt;electronic-resource-num&gt;https://doi.org/10.1016/j.eti.2022.102953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(Ning et al. 2022)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S</w:t>
            </w:r>
            <w:r>
              <w:t>wine manure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E</w:t>
            </w:r>
            <w:r w:rsidRPr="00FC77A9">
              <w:t xml:space="preserve">ndogenous </w:t>
            </w:r>
            <w:r>
              <w:rPr>
                <w:rFonts w:hint="eastAsia"/>
              </w:rPr>
              <w:t>p</w:t>
            </w:r>
            <w:r w:rsidRPr="00FC77A9">
              <w:t>hosphorus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9D42FD">
              <w:t>recipitation</w:t>
            </w:r>
            <w:r>
              <w:rPr>
                <w:rFonts w:hint="eastAsia"/>
              </w:rPr>
              <w:t xml:space="preserve"> (</w:t>
            </w:r>
            <w:r w:rsidRPr="005D4C5B">
              <w:t>Pb</w:t>
            </w:r>
            <w:r w:rsidRPr="005D4C5B">
              <w:rPr>
                <w:vertAlign w:val="subscript"/>
              </w:rPr>
              <w:t>5</w:t>
            </w:r>
            <w:r w:rsidRPr="005D4C5B">
              <w:t>(PO</w:t>
            </w:r>
            <w:r w:rsidRPr="005D4C5B">
              <w:rPr>
                <w:vertAlign w:val="subscript"/>
              </w:rPr>
              <w:t>4</w:t>
            </w:r>
            <w:r w:rsidRPr="005D4C5B">
              <w:t>)</w:t>
            </w:r>
            <w:r w:rsidRPr="005D4C5B">
              <w:rPr>
                <w:vertAlign w:val="subscript"/>
              </w:rPr>
              <w:t>3</w:t>
            </w:r>
            <w:r w:rsidRPr="005D4C5B">
              <w:t>OH</w:t>
            </w:r>
            <w:r>
              <w:rPr>
                <w:rFonts w:hint="eastAsia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287.87</w:t>
            </w:r>
            <w:r w:rsidRPr="00813585">
              <w:t xml:space="preserve"> mg</w:t>
            </w:r>
            <w:r w:rsidRPr="00813585">
              <w:rPr>
                <w:rFonts w:cs="Times New Roman"/>
              </w:rPr>
              <w:t>·</w:t>
            </w:r>
            <w:r w:rsidRPr="00813585">
              <w:t>g</w:t>
            </w:r>
            <w:r w:rsidRPr="00731E67">
              <w:rPr>
                <w:vertAlign w:val="superscript"/>
              </w:rPr>
              <w:t>−</w:t>
            </w:r>
            <w:r w:rsidRPr="00813585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&lt;EndNote&gt;&lt;Cite&gt;&lt;Author&gt;Sun&lt;/Author&gt;&lt;Year&gt;2022&lt;/Year&gt;&lt;RecNum&gt;722&lt;/RecNum&gt;&lt;DisplayText&gt;(Sun et al. 2022b)&lt;/DisplayText&gt;&lt;record&gt;&lt;rec-number&gt;722&lt;/rec-number&gt;&lt;foreign-keys&gt;&lt;key app="EN" db-id="2rzp9rpt8p2p5lew92s5wfzbv5apd0rffetp" timestamp="1667312402"&gt;722&lt;/key&gt;&lt;/foreign-keys&gt;&lt;ref-type name="Journal Article"&gt;17&lt;/ref-type&gt;&lt;contributors&gt;&lt;authors&gt;&lt;author&gt;Sun, Zhenhua&lt;/author&gt;&lt;author&gt;Wang, Xuejiang&lt;/author&gt;&lt;author&gt;Xia, Siqing&lt;/author&gt;&lt;author&gt;Zhao, Jianfu&lt;/author&gt;&lt;/authors&gt;&lt;/contributors&gt;&lt;titles&gt;&lt;title&gt;Treatment of Pb(II) pollution in livestock wastewater by MgFe2O4 modified manure-biochar derived from livestock itself: Special role of endogenous dissolved organic matter and P species&lt;/title&gt;&lt;secondary-title&gt;Chemical Engineering Journal&lt;/secondary-title&gt;&lt;/titles&gt;&lt;periodical&gt;&lt;full-title&gt;Chemical Engineering Journal&lt;/full-title&gt;&lt;/periodical&gt;&lt;pages&gt;137068&lt;/pages&gt;&lt;volume&gt;446&lt;/volume&gt;&lt;keywords&gt;&lt;keyword&gt;Swine manure&lt;/keyword&gt;&lt;keyword&gt;MgFeO&lt;/keyword&gt;&lt;keyword&gt;Biochar&lt;/keyword&gt;&lt;keyword&gt;Pb(II) adsorption&lt;/keyword&gt;&lt;keyword&gt;Endogenous dissolved organic matter&lt;/keyword&gt;&lt;/keywords&gt;&lt;dates&gt;&lt;year&gt;2022&lt;/year&gt;&lt;pub-dates&gt;&lt;date&gt;2022/10/15/&lt;/date&gt;&lt;/pub-dates&gt;&lt;/dates&gt;&lt;isbn&gt;1385-8947&lt;/isbn&gt;&lt;urls&gt;&lt;related-urls&gt;&lt;url&gt;https://www.sciencedirect.com/science/article/pii/S1385894722025608&lt;/url&gt;&lt;/related-urls&gt;&lt;/urls&gt;&lt;electronic-resource-num&gt;https://doi.org/10.1016/j.cej.2022.137068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(Sun et al. 2022b)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B</w:t>
            </w:r>
            <w:r>
              <w:t>anana peel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(</w:t>
            </w:r>
            <w:r w:rsidRPr="004622D7">
              <w:t>Pb</w:t>
            </w:r>
            <w:r w:rsidRPr="004622D7">
              <w:rPr>
                <w:vertAlign w:val="subscript"/>
              </w:rPr>
              <w:t>5</w:t>
            </w:r>
            <w:r w:rsidRPr="004622D7">
              <w:t>(PO</w:t>
            </w:r>
            <w:r w:rsidRPr="004622D7">
              <w:rPr>
                <w:vertAlign w:val="subscript"/>
              </w:rPr>
              <w:t>4</w:t>
            </w:r>
            <w:r w:rsidRPr="004622D7">
              <w:t>)</w:t>
            </w:r>
            <w:r w:rsidRPr="004622D7">
              <w:rPr>
                <w:vertAlign w:val="subscript"/>
              </w:rPr>
              <w:t>3</w:t>
            </w:r>
            <w:r w:rsidRPr="004622D7">
              <w:t>Cl</w:t>
            </w:r>
            <w:r>
              <w:rPr>
                <w:rFonts w:hint="eastAsia"/>
              </w:rPr>
              <w:t>)</w:t>
            </w:r>
            <w:r w:rsidRPr="004622D7">
              <w:t>,</w:t>
            </w:r>
            <w:r>
              <w:rPr>
                <w:rFonts w:hint="eastAsia"/>
              </w:rPr>
              <w:t xml:space="preserve"> </w:t>
            </w:r>
            <w:r w:rsidRPr="004622D7">
              <w:t>cationic bridging</w:t>
            </w:r>
            <w:r>
              <w:rPr>
                <w:rFonts w:hint="eastAsia"/>
              </w:rPr>
              <w:t xml:space="preserve">, </w:t>
            </w:r>
            <w:r w:rsidRPr="004622D7">
              <w:t>complexation, and π−π electron−donor−acceptor interaction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>
                <w:fldData xml:space="preserve">PEVuZE5vdGU+PENpdGU+PEF1dGhvcj5HZTwvQXV0aG9yPjxZZWFyPjIwMjI8L1llYXI+PFJlY051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PEVuZE5vdGU+PENpdGU+PEF1dGhvcj5HZTwvQXV0aG9yPjxZZWFyPjIwMjI8L1llYXI+PFJlY051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(Ge et al. 2022)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S</w:t>
            </w:r>
            <w:r w:rsidRPr="00FC77A9">
              <w:t>awdust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FC77A9">
              <w:t>KH</w:t>
            </w:r>
            <w:r w:rsidRPr="00FC77A9">
              <w:rPr>
                <w:vertAlign w:val="subscript"/>
              </w:rPr>
              <w:t>2</w:t>
            </w:r>
            <w:r w:rsidRPr="00FC77A9">
              <w:t>PO</w:t>
            </w:r>
            <w:r w:rsidRPr="00FC77A9">
              <w:rPr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(</w:t>
            </w:r>
            <w:r w:rsidRPr="00FC77A9">
              <w:t>PbHPO</w:t>
            </w:r>
            <w:r w:rsidRPr="00FC77A9">
              <w:rPr>
                <w:vertAlign w:val="subscript"/>
              </w:rPr>
              <w:t>4</w:t>
            </w:r>
            <w:r w:rsidRPr="00FC77A9">
              <w:t>,Pb</w:t>
            </w:r>
            <w:r w:rsidRPr="003B03F3">
              <w:rPr>
                <w:vertAlign w:val="subscript"/>
              </w:rPr>
              <w:t>5</w:t>
            </w:r>
            <w:r w:rsidRPr="00FC77A9">
              <w:t>(PO</w:t>
            </w:r>
            <w:r w:rsidRPr="00FC77A9">
              <w:rPr>
                <w:vertAlign w:val="subscript"/>
              </w:rPr>
              <w:t>4</w:t>
            </w:r>
            <w:r w:rsidRPr="00FC77A9">
              <w:t>)</w:t>
            </w:r>
            <w:r w:rsidRPr="00FC77A9">
              <w:rPr>
                <w:vertAlign w:val="subscript"/>
              </w:rPr>
              <w:t>3</w:t>
            </w:r>
            <w:r w:rsidRPr="00FC77A9">
              <w:t>(OH), and Pb</w:t>
            </w:r>
            <w:r w:rsidRPr="00FC77A9">
              <w:rPr>
                <w:vertAlign w:val="subscript"/>
              </w:rPr>
              <w:t>3</w:t>
            </w:r>
            <w:r w:rsidRPr="00FC77A9">
              <w:t>(CO</w:t>
            </w:r>
            <w:r w:rsidRPr="00FC77A9">
              <w:rPr>
                <w:vertAlign w:val="subscript"/>
              </w:rPr>
              <w:t>3</w:t>
            </w:r>
            <w:r w:rsidRPr="00FC77A9">
              <w:t>)</w:t>
            </w:r>
            <w:r w:rsidRPr="00FC77A9">
              <w:rPr>
                <w:vertAlign w:val="subscript"/>
              </w:rPr>
              <w:t>2</w:t>
            </w:r>
            <w:r w:rsidRPr="00FC77A9">
              <w:t>(OH)</w:t>
            </w:r>
            <w:r w:rsidRPr="00FC77A9">
              <w:rPr>
                <w:vertAlign w:val="subscript"/>
              </w:rPr>
              <w:t>2</w:t>
            </w:r>
            <w:r>
              <w:rPr>
                <w:rFonts w:hint="eastAsia"/>
              </w:rPr>
              <w:t>)</w:t>
            </w:r>
            <w:r w:rsidRPr="004622D7">
              <w:t>,</w:t>
            </w:r>
            <w:r>
              <w:rPr>
                <w:rFonts w:hint="eastAsia"/>
              </w:rPr>
              <w:t xml:space="preserve"> c</w:t>
            </w:r>
            <w:r w:rsidRPr="003F2CEC">
              <w:t>ation exchange</w:t>
            </w:r>
            <w:r>
              <w:rPr>
                <w:rFonts w:hint="eastAsia"/>
              </w:rPr>
              <w:t>,</w:t>
            </w:r>
            <w:r w:rsidRPr="003F2CEC">
              <w:t xml:space="preserve"> </w:t>
            </w:r>
            <w:r>
              <w:rPr>
                <w:rFonts w:hint="eastAsia"/>
              </w:rPr>
              <w:t xml:space="preserve">and </w:t>
            </w:r>
            <w:r w:rsidRPr="004622D7">
              <w:t>complexation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FC77A9">
              <w:t>6.36</w:t>
            </w:r>
            <w:r>
              <w:rPr>
                <w:rFonts w:hint="eastAsia"/>
              </w:rPr>
              <w:t xml:space="preserve"> </w:t>
            </w:r>
            <w:r w:rsidRPr="00FC77A9">
              <w:t>mmol</w:t>
            </w:r>
            <w:r w:rsidRPr="00813585">
              <w:rPr>
                <w:rFonts w:cs="Times New Roman"/>
              </w:rPr>
              <w:t>·</w:t>
            </w:r>
            <w:r w:rsidRPr="00813585">
              <w:t>g</w:t>
            </w:r>
            <w:r w:rsidRPr="00813585">
              <w:rPr>
                <w:vertAlign w:val="superscript"/>
              </w:rPr>
              <w:t>−1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&lt;EndNote&gt;&lt;Cite&gt;&lt;Author&gt;Pei&lt;/Author&gt;&lt;Year&gt;2021&lt;/Year&gt;&lt;RecNum&gt;336&lt;/RecNum&gt;&lt;DisplayText&gt;(Pei et al. 2021)&lt;/DisplayText&gt;&lt;record&gt;&lt;rec-number&gt;336&lt;/rec-number&gt;&lt;foreign-keys&gt;&lt;key app="EN" db-id="2rzp9rpt8p2p5lew92s5wfzbv5apd0rffetp" timestamp="1661139186"&gt;336&lt;/key&gt;&lt;/foreign-keys&gt;&lt;ref-type name="Journal Article"&gt;17&lt;/ref-type&gt;&lt;contributors&gt;&lt;authors&gt;&lt;author&gt;Pei, L.&lt;/author&gt;&lt;author&gt;Yang, F.&lt;/author&gt;&lt;author&gt;Xu, X. Y.&lt;/author&gt;&lt;author&gt;Nan, H. Y.&lt;/author&gt;&lt;author&gt;Gui, X. Y.&lt;/author&gt;&lt;author&gt;Zhao, L.&lt;/author&gt;&lt;author&gt;Cao, X. D.&lt;/author&gt;&lt;/authors&gt;&lt;/contributors&gt;&lt;titles&gt;&lt;title&gt;Further reuse of phosphorus-laden biochar for lead sorption from aqueous solution: Isotherm, kinetics, and mechanism&lt;/title&gt;&lt;secondary-title&gt;SCIENCE OF THE TOTAL ENVIRONMENT&lt;/secondary-title&gt;&lt;/titles&gt;&lt;periodical&gt;&lt;full-title&gt;Science of The Total Environment&lt;/full-title&gt;&lt;/periodical&gt;&lt;volume&gt;792&lt;/volume&gt;&lt;dates&gt;&lt;year&gt;2021&lt;/year&gt;&lt;pub-dates&gt;&lt;date&gt;OCT 20&lt;/date&gt;&lt;/pub-dates&gt;&lt;/dates&gt;&lt;isbn&gt;0048-9697&amp;#xD;1879-1026&lt;/isbn&gt;&lt;accession-num&gt;WOS:000689493500019&lt;/accession-num&gt;&lt;urls&gt;&lt;/urls&gt;&lt;custom6&gt;JUN 2021&lt;/custom6&gt;&lt;custom7&gt;148550&lt;/custom7&gt;&lt;electronic-resource-num&gt;10.1016/j.scitotenv.2021.148550&lt;/electronic-resource-num&gt;&lt;/record&gt;&lt;/Cite&gt;&lt;/EndNote&gt;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(Pei et al. 2021)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FC77A9">
              <w:t>Bone char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E</w:t>
            </w:r>
            <w:r w:rsidRPr="00FC77A9">
              <w:t xml:space="preserve">ndogenous </w:t>
            </w:r>
            <w:r>
              <w:rPr>
                <w:rFonts w:hint="eastAsia"/>
              </w:rPr>
              <w:t>p</w:t>
            </w:r>
            <w:r w:rsidRPr="00FC77A9">
              <w:t>hosphorus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C</w:t>
            </w:r>
            <w:r w:rsidRPr="00FC77A9">
              <w:t xml:space="preserve">omplexation, ion exchange and </w:t>
            </w: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(</w:t>
            </w:r>
            <w:r w:rsidRPr="009C0FB9">
              <w:t>Ca</w:t>
            </w:r>
            <w:r w:rsidRPr="009C0FB9">
              <w:rPr>
                <w:vertAlign w:val="subscript"/>
              </w:rPr>
              <w:t>2.5</w:t>
            </w:r>
            <w:r w:rsidRPr="009C0FB9">
              <w:t>Pb</w:t>
            </w:r>
            <w:r w:rsidRPr="009C0FB9">
              <w:rPr>
                <w:vertAlign w:val="subscript"/>
              </w:rPr>
              <w:t>7.5</w:t>
            </w:r>
            <w:r w:rsidRPr="009C0FB9">
              <w:t>(PO</w:t>
            </w:r>
            <w:r w:rsidRPr="009C0FB9">
              <w:rPr>
                <w:vertAlign w:val="subscript"/>
              </w:rPr>
              <w:t>4</w:t>
            </w:r>
            <w:r w:rsidRPr="009C0FB9">
              <w:t>)</w:t>
            </w:r>
            <w:r w:rsidRPr="009C0FB9">
              <w:rPr>
                <w:vertAlign w:val="subscript"/>
              </w:rPr>
              <w:t>6</w:t>
            </w:r>
            <w:r w:rsidRPr="009C0FB9">
              <w:t>(OH)</w:t>
            </w:r>
            <w:r w:rsidRPr="009C0FB9">
              <w:rPr>
                <w:vertAlign w:val="subscript"/>
              </w:rPr>
              <w:t>2</w:t>
            </w:r>
            <w:r w:rsidRPr="00FC77A9">
              <w:t>)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&lt;EndNote&gt;&lt;Cite&gt;&lt;Author&gt;Mei&lt;/Author&gt;&lt;Year&gt;2022&lt;/Year&gt;&lt;RecNum&gt;348&lt;/RecNum&gt;&lt;DisplayText&gt;(Mei et al. 2022)&lt;/DisplayText&gt;&lt;record&gt;&lt;rec-number&gt;348&lt;/rec-number&gt;&lt;foreign-keys&gt;&lt;key app="EN" db-id="2rzp9rpt8p2p5lew92s5wfzbv5apd0rffetp" timestamp="1661321014"&gt;348&lt;/key&gt;&lt;/foreign-keys&gt;&lt;ref-type name="Journal Article"&gt;17&lt;/ref-type&gt;&lt;contributors&gt;&lt;authors&gt;&lt;author&gt;Mei, Hanyi&lt;/author&gt;&lt;author&gt;Huang, Wenfeng&lt;/author&gt;&lt;author&gt;Wang, Yi&lt;/author&gt;&lt;author&gt;Xu, Tao&lt;/author&gt;&lt;author&gt;Zhao, Liwei&lt;/author&gt;&lt;author&gt;Zhang, Daoyong&lt;/author&gt;&lt;author&gt;Luo, Yongming&lt;/author&gt;&lt;author&gt;Pan, Xiangliang&lt;/author&gt;&lt;/authors&gt;&lt;/contributors&gt;&lt;titles&gt;&lt;title&gt;One stone two birds: Bone char as a cost-effective material for stabilizing multiple heavy metals in soil and promoting crop growth&lt;/title&gt;&lt;secondary-title&gt;Science of The Total Environment&lt;/secondary-title&gt;&lt;/titles&gt;&lt;periodical&gt;&lt;full-title&gt;Science of The Total Environment&lt;/full-title&gt;&lt;/periodical&gt;&lt;pages&gt;156163&lt;/pages&gt;&lt;volume&gt;840&lt;/volume&gt;&lt;keywords&gt;&lt;keyword&gt;Bone char&lt;/keyword&gt;&lt;keyword&gt;Farmland soil&lt;/keyword&gt;&lt;keyword&gt;Multiple heavy metals&lt;/keyword&gt;&lt;keyword&gt;Immobilization&lt;/keyword&gt;&lt;keyword&gt;Soil remediation&lt;/keyword&gt;&lt;/keywords&gt;&lt;dates&gt;&lt;year&gt;2022&lt;/year&gt;&lt;pub-dates&gt;&lt;date&gt;2022/09/20/&lt;/date&gt;&lt;/pub-dates&gt;&lt;/dates&gt;&lt;isbn&gt;0048-9697&lt;/isbn&gt;&lt;urls&gt;&lt;related-urls&gt;&lt;url&gt;https://www.sciencedirect.com/science/article/pii/S0048969722032600&lt;/url&gt;&lt;/related-urls&gt;&lt;/urls&gt;&lt;electronic-resource-num&gt;https://doi.org/10.1016/j.scitotenv.2022.156163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(Mei et al. 2022)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D5253C">
              <w:t>ig carcass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E</w:t>
            </w:r>
            <w:r w:rsidRPr="00FC77A9">
              <w:t xml:space="preserve">ndogenous </w:t>
            </w:r>
            <w:r>
              <w:rPr>
                <w:rFonts w:hint="eastAsia"/>
              </w:rPr>
              <w:t>p</w:t>
            </w:r>
            <w:r w:rsidRPr="00FC77A9">
              <w:t>hosphorus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&lt;EndNote&gt;&lt;Cite&gt;&lt;Author&gt;Chen&lt;/Author&gt;&lt;Year&gt;2022&lt;/Year&gt;&lt;RecNum&gt;341&lt;/RecNum&gt;&lt;DisplayText&gt;(Chen et al. 2022)&lt;/DisplayText&gt;&lt;record&gt;&lt;rec-number&gt;341&lt;/rec-number&gt;&lt;foreign-keys&gt;&lt;key app="EN" db-id="2rzp9rpt8p2p5lew92s5wfzbv5apd0rffetp" timestamp="1661150258"&gt;341&lt;/key&gt;&lt;/foreign-keys&gt;&lt;ref-type name="Journal Article"&gt;17&lt;/ref-type&gt;&lt;contributors&gt;&lt;authors&gt;&lt;author&gt;Chen, H. B.&lt;/author&gt;&lt;author&gt;Feng, Y.&lt;/author&gt;&lt;author&gt;Yang, X.&lt;/author&gt;&lt;author&gt;Yang, B. S.&lt;/author&gt;&lt;author&gt;Sarkar, B.&lt;/author&gt;&lt;author&gt;Bolan, N.&lt;/author&gt;&lt;author&gt;Meng, J.&lt;/author&gt;&lt;author&gt;Wu, F. C.&lt;/author&gt;&lt;author&gt;Wong, J. W. C.&lt;/author&gt;&lt;author&gt;Chen, W. F.&lt;/author&gt;&lt;author&gt;Wang, H. L.&lt;/author&gt;&lt;/authors&gt;&lt;/contributors&gt;&lt;titles&gt;&lt;title&gt;Assessing simultaneous immobilization of lead and improvement of phosphorus availability through application of phosphorus-rich biochar in a contaminated soil: A pot experiment&lt;/title&gt;&lt;secondary-title&gt;CHEMOSPHERE&lt;/secondary-title&gt;&lt;/titles&gt;&lt;periodical&gt;&lt;full-title&gt;Chemosphere&lt;/full-title&gt;&lt;/periodical&gt;&lt;volume&gt;296&lt;/volume&gt;&lt;dates&gt;&lt;year&gt;2022&lt;/year&gt;&lt;pub-dates&gt;&lt;date&gt;JUN&lt;/date&gt;&lt;/pub-dates&gt;&lt;/dates&gt;&lt;isbn&gt;0045-6535&amp;#xD;1879-1298&lt;/isbn&gt;&lt;accession-num&gt;WOS:000758391100005&lt;/accession-num&gt;&lt;urls&gt;&lt;/urls&gt;&lt;custom7&gt;133891&lt;/custom7&gt;&lt;electronic-resource-num&gt;10.1016/j.chemosphere.2022.133891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(Chen et al. 2022)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D5253C">
              <w:rPr>
                <w:i/>
              </w:rPr>
              <w:t>Camellia oleifera</w:t>
            </w:r>
            <w:r w:rsidRPr="00D5253C">
              <w:t xml:space="preserve"> shell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0C472C" w:rsidRPr="00D5253C" w:rsidRDefault="000C472C" w:rsidP="00E048B9">
            <w:pPr>
              <w:jc w:val="left"/>
            </w:pPr>
            <w:r w:rsidRPr="00D5253C">
              <w:t>Ammonium polyphosphate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3B03F3">
              <w:t>Chemisorptio</w:t>
            </w:r>
            <w:r>
              <w:t>n</w:t>
            </w:r>
            <w:r>
              <w:rPr>
                <w:rFonts w:hint="eastAsia"/>
              </w:rPr>
              <w:t xml:space="preserve"> (</w:t>
            </w:r>
            <w:r w:rsidRPr="00B22398">
              <w:t>Pb</w:t>
            </w:r>
            <w:r>
              <w:rPr>
                <w:rFonts w:hint="eastAsia"/>
                <w:vertAlign w:val="subscript"/>
              </w:rPr>
              <w:t>3</w:t>
            </w:r>
            <w:r w:rsidRPr="00B22398">
              <w:t>(PO</w:t>
            </w:r>
            <w:r w:rsidRPr="00B22398">
              <w:rPr>
                <w:vertAlign w:val="subscript"/>
              </w:rPr>
              <w:t>4</w:t>
            </w:r>
            <w:r w:rsidRPr="00B22398">
              <w:t>)</w:t>
            </w:r>
            <w:r>
              <w:rPr>
                <w:rFonts w:hint="eastAsia"/>
                <w:vertAlign w:val="subscript"/>
              </w:rPr>
              <w:t xml:space="preserve">2 </w:t>
            </w:r>
            <w:r w:rsidRPr="00B22398">
              <w:rPr>
                <w:rFonts w:hint="eastAsia"/>
              </w:rPr>
              <w:t>and</w:t>
            </w:r>
            <w:r>
              <w:rPr>
                <w:rFonts w:hint="eastAsia"/>
              </w:rPr>
              <w:t xml:space="preserve"> </w:t>
            </w:r>
            <w:r w:rsidRPr="00FC77A9">
              <w:t>Pb</w:t>
            </w:r>
            <w:r>
              <w:rPr>
                <w:rFonts w:hint="eastAsia"/>
                <w:vertAlign w:val="subscript"/>
              </w:rPr>
              <w:t>5</w:t>
            </w:r>
            <w:r w:rsidRPr="00FC77A9">
              <w:t>(</w:t>
            </w:r>
            <w:r>
              <w:rPr>
                <w:rFonts w:hint="eastAsia"/>
              </w:rPr>
              <w:t>P</w:t>
            </w:r>
            <w:r w:rsidRPr="00FC77A9">
              <w:t>O</w:t>
            </w:r>
            <w:r>
              <w:rPr>
                <w:rFonts w:hint="eastAsia"/>
                <w:vertAlign w:val="subscript"/>
              </w:rPr>
              <w:t>4</w:t>
            </w:r>
            <w:r w:rsidRPr="00FC77A9">
              <w:t>)</w:t>
            </w:r>
            <w:r>
              <w:rPr>
                <w:rFonts w:hint="eastAsia"/>
                <w:vertAlign w:val="subscript"/>
              </w:rPr>
              <w:t>3</w:t>
            </w:r>
            <w:r>
              <w:t>OH</w:t>
            </w:r>
            <w:r>
              <w:rPr>
                <w:rFonts w:hint="eastAsia"/>
              </w:rPr>
              <w:t xml:space="preserve">) and </w:t>
            </w:r>
            <w:r w:rsidRPr="003B03F3">
              <w:t>complexation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D5253C">
              <w:t xml:space="preserve">723.6 </w:t>
            </w:r>
            <w:r w:rsidRPr="00813585">
              <w:t>mg</w:t>
            </w:r>
            <w:r w:rsidRPr="00813585">
              <w:rPr>
                <w:rFonts w:cs="Times New Roman"/>
              </w:rPr>
              <w:t>·</w:t>
            </w:r>
            <w:r w:rsidRPr="00813585">
              <w:t>g</w:t>
            </w:r>
            <w:r w:rsidRPr="00813585">
              <w:rPr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&lt;EndNote&gt;&lt;Cite&gt;&lt;Author&gt;Fan&lt;/Author&gt;&lt;Year&gt;2020&lt;/Year&gt;&lt;RecNum&gt;339&lt;/RecNum&gt;&lt;DisplayText&gt;(Fan et al. 2020)&lt;/DisplayText&gt;&lt;record&gt;&lt;rec-number&gt;339&lt;/rec-number&gt;&lt;foreign-keys&gt;&lt;key app="EN" db-id="2rzp9rpt8p2p5lew92s5wfzbv5apd0rffetp" timestamp="1661146293"&gt;339&lt;/key&gt;&lt;/foreign-keys&gt;&lt;ref-type name="Journal Article"&gt;17&lt;/ref-type&gt;&lt;contributors&gt;&lt;authors&gt;&lt;author&gt;Fan, Youhua&lt;/author&gt;&lt;author&gt;Wang, Hao&lt;/author&gt;&lt;author&gt;Deng, Layun&lt;/author&gt;&lt;author&gt;Wang, Yong&lt;/author&gt;&lt;author&gt;Kang, Di&lt;/author&gt;&lt;author&gt;Li, Changzhu&lt;/author&gt;&lt;author&gt;Chen, Hong&lt;/author&gt;&lt;/authors&gt;&lt;/contributors&gt;&lt;titles&gt;&lt;title&gt;Enhanced adsorption of Pb(II) by nitrogen and phosphorus co-doped biochar derived from Camellia oleifera shells&lt;/title&gt;&lt;secondary-title&gt;Environmental Research&lt;/secondary-title&gt;&lt;/titles&gt;&lt;periodical&gt;&lt;full-title&gt;Environmental Research&lt;/full-title&gt;&lt;/periodical&gt;&lt;pages&gt;110030&lt;/pages&gt;&lt;volume&gt;191&lt;/volume&gt;&lt;keywords&gt;&lt;keyword&gt;Biochar&lt;/keyword&gt;&lt;keyword&gt;Co-doped&lt;/keyword&gt;&lt;keyword&gt;Adsorption selectivity&lt;/keyword&gt;&lt;keyword&gt;Adsorption mechanism&lt;/keyword&gt;&lt;/keywords&gt;&lt;dates&gt;&lt;year&gt;2020&lt;/year&gt;&lt;pub-dates&gt;&lt;date&gt;2020/12/01/&lt;/date&gt;&lt;/pub-dates&gt;&lt;/dates&gt;&lt;isbn&gt;0013-9351&lt;/isbn&gt;&lt;urls&gt;&lt;related-urls&gt;&lt;url&gt;https://www.sciencedirect.com/science/article/pii/S0013935120309270&lt;/url&gt;&lt;/related-urls&gt;&lt;/urls&gt;&lt;electronic-resource-num&gt;https://doi.org/10.1016/j.envres.2020.110030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(Fan et al. 2020)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Cd(II)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B</w:t>
            </w:r>
            <w:r>
              <w:t>anana peel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recipitation, complexation, and π−π electron−donor−acceptor interaction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>
                <w:fldData xml:space="preserve">PEVuZE5vdGU+PENpdGU+PEF1dGhvcj5HZTwvQXV0aG9yPjxZZWFyPjIwMjI8L1llYXI+PFJlY051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PEVuZE5vdGU+PENpdGU+PEF1dGhvcj5HZTwvQXV0aG9yPjxZZWFyPjIwMjI8L1llYXI+PFJlY051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(Ge et al. 2022)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B</w:t>
            </w:r>
            <w:r w:rsidRPr="00010FAB">
              <w:t>amboo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and </w:t>
            </w:r>
            <w:r w:rsidRPr="004622D7">
              <w:t>complexation</w:t>
            </w:r>
            <w:r>
              <w:rPr>
                <w:rFonts w:hint="eastAsia"/>
              </w:rPr>
              <w:t xml:space="preserve"> for the formation of</w:t>
            </w:r>
            <w:r>
              <w:t xml:space="preserve"> Cd(OH)PO</w:t>
            </w:r>
            <w:r>
              <w:rPr>
                <w:vertAlign w:val="subscript"/>
              </w:rPr>
              <w:t>3</w:t>
            </w:r>
            <w:r>
              <w:t>·H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rFonts w:hint="eastAsia"/>
              </w:rPr>
              <w:t xml:space="preserve"> and </w:t>
            </w:r>
            <w:r>
              <w:t>Cd(PO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 w:rsidRPr="00733373">
              <w:rPr>
                <w:rFonts w:hint="eastAsia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&lt;EndNote&gt;&lt;Cite&gt;&lt;Author&gt;Zhang&lt;/Author&gt;&lt;Year&gt;2020&lt;/Year&gt;&lt;RecNum&gt;732&lt;/RecNum&gt;&lt;DisplayText&gt;(Zhang et al. 2020)&lt;/DisplayText&gt;&lt;record&gt;&lt;rec-number&gt;732&lt;/rec-number&gt;&lt;foreign-keys&gt;&lt;key app="EN" db-id="2rzp9rpt8p2p5lew92s5wfzbv5apd0rffetp" timestamp="1667914173"&gt;732&lt;/key&gt;&lt;/foreign-keys&gt;&lt;ref-type name="Journal Article"&gt;17&lt;/ref-type&gt;&lt;contributors&gt;&lt;authors&gt;&lt;author&gt;Zhang, H.&lt;/author&gt;&lt;author&gt;Shao, J. G.&lt;/author&gt;&lt;author&gt;Zhang, S. H.&lt;/author&gt;&lt;author&gt;Zhang, X.&lt;/author&gt;&lt;author&gt;Chen, H. P.&lt;/author&gt;&lt;/authors&gt;&lt;/contributors&gt;&lt;titles&gt;&lt;title&gt;Effect of phosphorus-modified biochars on immobilization of Cu (II), Cd (II), and As (V) in paddy soil&lt;/title&gt;&lt;secondary-title&gt;JOURNAL OF HAZARDOUS MATERIALS&lt;/secondary-title&gt;&lt;/titles&gt;&lt;periodical&gt;&lt;full-title&gt;Journal of Hazardous Materials&lt;/full-title&gt;&lt;/periodical&gt;&lt;volume&gt;390&lt;/volume&gt;&lt;dates&gt;&lt;year&gt;2020&lt;/year&gt;&lt;pub-dates&gt;&lt;date&gt;MAY 15&lt;/date&gt;&lt;/pub-dates&gt;&lt;/dates&gt;&lt;isbn&gt;0304-3894&amp;#xD;1873-3336&lt;/isbn&gt;&lt;accession-num&gt;WOS:000524482400004&lt;/accession-num&gt;&lt;urls&gt;&lt;/urls&gt;&lt;custom7&gt;121349&lt;/custom7&gt;&lt;electronic-resource-num&gt;10.1016/j.jhazmat.2019.121349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(Zhang et al. 2020)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Peanut shell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A</w:t>
            </w:r>
            <w:r w:rsidRPr="00B668E4">
              <w:t>mmonium polyphosphate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(</w:t>
            </w:r>
            <w:r w:rsidRPr="00441FF0">
              <w:t>Cd</w:t>
            </w:r>
            <w:r w:rsidRPr="00441FF0">
              <w:rPr>
                <w:vertAlign w:val="subscript"/>
              </w:rPr>
              <w:t>3</w:t>
            </w:r>
            <w:r w:rsidRPr="00441FF0">
              <w:t>(PO</w:t>
            </w:r>
            <w:r w:rsidRPr="00441FF0">
              <w:rPr>
                <w:vertAlign w:val="subscript"/>
              </w:rPr>
              <w:t>4</w:t>
            </w:r>
            <w:r w:rsidRPr="00441FF0">
              <w:t>)</w:t>
            </w:r>
            <w:r w:rsidRPr="00441FF0">
              <w:rPr>
                <w:vertAlign w:val="subscript"/>
              </w:rPr>
              <w:t>2</w:t>
            </w:r>
            <w:r>
              <w:rPr>
                <w:rFonts w:hint="eastAsia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155</w:t>
            </w:r>
            <w:r w:rsidRPr="00813585">
              <w:t xml:space="preserve"> mg</w:t>
            </w:r>
            <w:r w:rsidRPr="00813585">
              <w:rPr>
                <w:rFonts w:cs="Times New Roman"/>
              </w:rPr>
              <w:t>·</w:t>
            </w:r>
            <w:r w:rsidRPr="00813585">
              <w:t>g</w:t>
            </w:r>
            <w:r w:rsidRPr="00813585">
              <w:rPr>
                <w:vertAlign w:val="superscript"/>
              </w:rPr>
              <w:t>−1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&lt;EndNote&gt;&lt;Cite&gt;&lt;Author&gt;Zhang&lt;/Author&gt;&lt;Year&gt;2020&lt;/Year&gt;&lt;RecNum&gt;732&lt;/RecNum&gt;&lt;DisplayText&gt;(Zhang et al. 2020)&lt;/DisplayText&gt;&lt;record&gt;&lt;rec-number&gt;732&lt;/rec-number&gt;&lt;foreign-keys&gt;&lt;key app="EN" db-id="2rzp9rpt8p2p5lew92s5wfzbv5apd0rffetp" timestamp="1667914173"&gt;732&lt;/key&gt;&lt;/foreign-keys&gt;&lt;ref-type name="Journal Article"&gt;17&lt;/ref-type&gt;&lt;contributors&gt;&lt;authors&gt;&lt;author&gt;Zhang, H.&lt;/author&gt;&lt;author&gt;Shao, J. G.&lt;/author&gt;&lt;author&gt;Zhang, S. H.&lt;/author&gt;&lt;author&gt;Zhang, X.&lt;/author&gt;&lt;author&gt;Chen, H. P.&lt;/author&gt;&lt;/authors&gt;&lt;/contributors&gt;&lt;titles&gt;&lt;title&gt;Effect of phosphorus-modified biochars on immobilization of Cu (II), Cd (II), and As (V) in paddy soil&lt;/title&gt;&lt;secondary-title&gt;JOURNAL OF HAZARDOUS MATERIALS&lt;/secondary-title&gt;&lt;/titles&gt;&lt;periodical&gt;&lt;full-title&gt;Journal of Hazardous Materials&lt;/full-title&gt;&lt;/periodical&gt;&lt;volume&gt;390&lt;/volume&gt;&lt;dates&gt;&lt;year&gt;2020&lt;/year&gt;&lt;pub-dates&gt;&lt;date&gt;MAY 15&lt;/date&gt;&lt;/pub-dates&gt;&lt;/dates&gt;&lt;isbn&gt;0304-3894&amp;#xD;1873-3336&lt;/isbn&gt;&lt;accession-num&gt;WOS:000524482400004&lt;/accession-num&gt;&lt;urls&gt;&lt;/urls&gt;&lt;custom7&gt;121349&lt;/custom7&gt;&lt;electronic-resource-num&gt;10.1016/j.jhazmat.2019.121349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(Zhang et al. 2020)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Peanut shell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Pr="00B668E4" w:rsidRDefault="000C472C" w:rsidP="00E048B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  <w:color w:val="101214"/>
                <w:szCs w:val="21"/>
              </w:rPr>
              <w:t>P</w:t>
            </w:r>
            <w:r w:rsidRPr="00B668E4">
              <w:rPr>
                <w:rFonts w:cs="Times New Roman"/>
                <w:color w:val="101214"/>
                <w:szCs w:val="21"/>
              </w:rPr>
              <w:t>hosphoric acid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(</w:t>
            </w:r>
            <w:r w:rsidRPr="00441FF0">
              <w:t>Cd</w:t>
            </w:r>
            <w:r w:rsidRPr="00441FF0">
              <w:rPr>
                <w:vertAlign w:val="subscript"/>
              </w:rPr>
              <w:t>3</w:t>
            </w:r>
            <w:r w:rsidRPr="00441FF0">
              <w:t>(PO</w:t>
            </w:r>
            <w:r w:rsidRPr="00441FF0">
              <w:rPr>
                <w:vertAlign w:val="subscript"/>
              </w:rPr>
              <w:t>4</w:t>
            </w:r>
            <w:r w:rsidRPr="00441FF0">
              <w:t>)</w:t>
            </w:r>
            <w:r w:rsidRPr="00441FF0">
              <w:rPr>
                <w:vertAlign w:val="subscript"/>
              </w:rPr>
              <w:t>2</w:t>
            </w:r>
            <w:r>
              <w:rPr>
                <w:rFonts w:hint="eastAsia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138</w:t>
            </w:r>
            <w:r w:rsidRPr="00813585">
              <w:t xml:space="preserve"> mg</w:t>
            </w:r>
            <w:r w:rsidRPr="00813585">
              <w:rPr>
                <w:rFonts w:cs="Times New Roman"/>
              </w:rPr>
              <w:t>·</w:t>
            </w:r>
            <w:r w:rsidRPr="00813585">
              <w:t>g</w:t>
            </w:r>
            <w:r w:rsidRPr="00813585">
              <w:rPr>
                <w:vertAlign w:val="superscript"/>
              </w:rPr>
              <w:t>−1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&lt;EndNote&gt;&lt;Cite&gt;&lt;Author&gt;Zhang&lt;/Author&gt;&lt;Year&gt;2020&lt;/Year&gt;&lt;RecNum&gt;732&lt;/RecNum&gt;&lt;DisplayText&gt;(Zhang et al. 2020)&lt;/DisplayText&gt;&lt;record&gt;&lt;rec-number&gt;732&lt;/rec-number&gt;&lt;foreign-keys&gt;&lt;key app="EN" db-id="2rzp9rpt8p2p5lew92s5wfzbv5apd0rffetp" timestamp="1667914173"&gt;732&lt;/key&gt;&lt;/foreign-keys&gt;&lt;ref-type name="Journal Article"&gt;17&lt;/ref-type&gt;&lt;contributors&gt;&lt;authors&gt;&lt;author&gt;Zhang, H.&lt;/author&gt;&lt;author&gt;Shao, J. G.&lt;/author&gt;&lt;author&gt;Zhang, S. H.&lt;/author&gt;&lt;author&gt;Zhang, X.&lt;/author&gt;&lt;author&gt;Chen, H. P.&lt;/author&gt;&lt;/authors&gt;&lt;/contributors&gt;&lt;titles&gt;&lt;title&gt;Effect of phosphorus-modified biochars on immobilization of Cu (II), Cd (II), and As (V) in paddy soil&lt;/title&gt;&lt;secondary-title&gt;JOURNAL OF HAZARDOUS MATERIALS&lt;/secondary-title&gt;&lt;/titles&gt;&lt;periodical&gt;&lt;full-title&gt;Journal of Hazardous Materials&lt;/full-title&gt;&lt;/periodical&gt;&lt;volume&gt;390&lt;/volume&gt;&lt;dates&gt;&lt;year&gt;2020&lt;/year&gt;&lt;pub-dates&gt;&lt;date&gt;MAY 15&lt;/date&gt;&lt;/pub-dates&gt;&lt;/dates&gt;&lt;isbn&gt;0304-3894&amp;#xD;1873-3336&lt;/isbn&gt;&lt;accession-num&gt;WOS:000524482400004&lt;/accession-num&gt;&lt;urls&gt;&lt;/urls&gt;&lt;custom7&gt;121349&lt;/custom7&gt;&lt;electronic-resource-num&gt;10.1016/j.jhazmat.2019.121349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(Zhang et al. 2020)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Peanut shell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Pr="00B668E4" w:rsidRDefault="000C472C" w:rsidP="00E048B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  <w:color w:val="101214"/>
                <w:szCs w:val="21"/>
              </w:rPr>
              <w:t>A</w:t>
            </w:r>
            <w:r w:rsidRPr="00B668E4">
              <w:rPr>
                <w:rFonts w:cs="Times New Roman"/>
                <w:color w:val="101214"/>
                <w:szCs w:val="21"/>
              </w:rPr>
              <w:t>mmonium dihydrogen phosphate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(</w:t>
            </w:r>
            <w:r w:rsidRPr="00441FF0">
              <w:t>Cd</w:t>
            </w:r>
            <w:r w:rsidRPr="00441FF0">
              <w:rPr>
                <w:vertAlign w:val="subscript"/>
              </w:rPr>
              <w:t>3</w:t>
            </w:r>
            <w:r w:rsidRPr="00441FF0">
              <w:t>(PO</w:t>
            </w:r>
            <w:r w:rsidRPr="00441FF0">
              <w:rPr>
                <w:vertAlign w:val="subscript"/>
              </w:rPr>
              <w:t>4</w:t>
            </w:r>
            <w:r w:rsidRPr="00441FF0">
              <w:t>)</w:t>
            </w:r>
            <w:r w:rsidRPr="00441FF0">
              <w:rPr>
                <w:vertAlign w:val="subscript"/>
              </w:rPr>
              <w:t>2</w:t>
            </w:r>
            <w:r>
              <w:rPr>
                <w:rFonts w:hint="eastAsia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99</w:t>
            </w:r>
            <w:r w:rsidRPr="00813585">
              <w:t xml:space="preserve"> mg</w:t>
            </w:r>
            <w:r w:rsidRPr="00813585">
              <w:rPr>
                <w:rFonts w:cs="Times New Roman"/>
              </w:rPr>
              <w:t>·</w:t>
            </w:r>
            <w:r w:rsidRPr="00813585">
              <w:t>g</w:t>
            </w:r>
            <w:r w:rsidRPr="00813585">
              <w:rPr>
                <w:vertAlign w:val="superscript"/>
              </w:rPr>
              <w:t>−1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&lt;EndNote&gt;&lt;Cite&gt;&lt;Author&gt;Zhang&lt;/Author&gt;&lt;Year&gt;2020&lt;/Year&gt;&lt;RecNum&gt;732&lt;/RecNum&gt;&lt;DisplayText&gt;(Zhang et al. 2020)&lt;/DisplayText&gt;&lt;record&gt;&lt;rec-number&gt;732&lt;/rec-number&gt;&lt;foreign-keys&gt;&lt;key app="EN" db-id="2rzp9rpt8p2p5lew92s5wfzbv5apd0rffetp" timestamp="1667914173"&gt;732&lt;/key&gt;&lt;/foreign-keys&gt;&lt;ref-type name="Journal Article"&gt;17&lt;/ref-type&gt;&lt;contributors&gt;&lt;authors&gt;&lt;author&gt;Zhang, H.&lt;/author&gt;&lt;author&gt;Shao, J. G.&lt;/author&gt;&lt;author&gt;Zhang, S. H.&lt;/author&gt;&lt;author&gt;Zhang, X.&lt;/author&gt;&lt;author&gt;Chen, H. P.&lt;/author&gt;&lt;/authors&gt;&lt;/contributors&gt;&lt;titles&gt;&lt;title&gt;Effect of phosphorus-modified biochars on immobilization of Cu (II), Cd (II), and As (V) in paddy soil&lt;/title&gt;&lt;secondary-title&gt;JOURNAL OF HAZARDOUS MATERIALS&lt;/secondary-title&gt;&lt;/titles&gt;&lt;periodical&gt;&lt;full-title&gt;Journal of Hazardous Materials&lt;/full-title&gt;&lt;/periodical&gt;&lt;volume&gt;390&lt;/volume&gt;&lt;dates&gt;&lt;year&gt;2020&lt;/year&gt;&lt;pub-dates&gt;&lt;date&gt;MAY 15&lt;/date&gt;&lt;/pub-dates&gt;&lt;/dates&gt;&lt;isbn&gt;0304-3894&amp;#xD;1873-3336&lt;/isbn&gt;&lt;accession-num&gt;WOS:000524482400004&lt;/accession-num&gt;&lt;urls&gt;&lt;/urls&gt;&lt;custom7&gt;121349&lt;/custom7&gt;&lt;electronic-resource-num&gt;10.1016/j.jhazmat.2019.121349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(Zhang et al. 2020)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A</w:t>
            </w:r>
            <w:r w:rsidRPr="00B960CE">
              <w:t>pple tree branches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  <w:rPr>
                <w:rFonts w:cs="Times New Roman"/>
                <w:color w:val="101214"/>
                <w:szCs w:val="21"/>
              </w:rPr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(</w:t>
            </w:r>
            <w:r w:rsidRPr="00914B98">
              <w:t>Cd</w:t>
            </w:r>
            <w:r w:rsidRPr="00914B98">
              <w:rPr>
                <w:vertAlign w:val="subscript"/>
              </w:rPr>
              <w:t>5</w:t>
            </w:r>
            <w:r w:rsidRPr="00914B98">
              <w:t>(PO</w:t>
            </w:r>
            <w:r w:rsidRPr="00914B98">
              <w:rPr>
                <w:vertAlign w:val="subscript"/>
              </w:rPr>
              <w:t>4</w:t>
            </w:r>
            <w:r w:rsidRPr="00914B98">
              <w:t>)</w:t>
            </w:r>
            <w:r w:rsidRPr="00914B98">
              <w:rPr>
                <w:vertAlign w:val="subscript"/>
              </w:rPr>
              <w:t>3</w:t>
            </w:r>
            <w:r w:rsidRPr="00914B98">
              <w:t>Cl, Cd</w:t>
            </w:r>
            <w:r w:rsidRPr="00914B98">
              <w:rPr>
                <w:vertAlign w:val="subscript"/>
              </w:rPr>
              <w:t>5</w:t>
            </w:r>
            <w:r w:rsidRPr="00914B98">
              <w:t>(PO</w:t>
            </w:r>
            <w:r w:rsidRPr="00914B98">
              <w:rPr>
                <w:vertAlign w:val="subscript"/>
              </w:rPr>
              <w:t>4</w:t>
            </w:r>
            <w:r w:rsidRPr="00914B98">
              <w:t>)</w:t>
            </w:r>
            <w:r w:rsidRPr="00914B98">
              <w:rPr>
                <w:vertAlign w:val="subscript"/>
              </w:rPr>
              <w:t>3</w:t>
            </w:r>
            <w:r w:rsidRPr="00914B98">
              <w:t>OH, C</w:t>
            </w:r>
            <w:r>
              <w:t>d</w:t>
            </w:r>
            <w:r w:rsidRPr="00914B98">
              <w:rPr>
                <w:vertAlign w:val="subscript"/>
              </w:rPr>
              <w:t>3</w:t>
            </w:r>
            <w:r>
              <w:t>(PO</w:t>
            </w:r>
            <w:r w:rsidRPr="00914B98">
              <w:rPr>
                <w:vertAlign w:val="subscript"/>
              </w:rPr>
              <w:t>4</w:t>
            </w:r>
            <w:r>
              <w:t>)</w:t>
            </w:r>
            <w:r w:rsidRPr="00914B98">
              <w:rPr>
                <w:vertAlign w:val="subscript"/>
              </w:rPr>
              <w:t>2</w:t>
            </w:r>
            <w:r>
              <w:t>, Cd</w:t>
            </w:r>
            <w:r w:rsidRPr="00914B98">
              <w:rPr>
                <w:vertAlign w:val="subscript"/>
              </w:rPr>
              <w:t>2</w:t>
            </w:r>
            <w:r>
              <w:t>P</w:t>
            </w:r>
            <w:r w:rsidRPr="00914B98">
              <w:rPr>
                <w:vertAlign w:val="subscript"/>
              </w:rPr>
              <w:t>2</w:t>
            </w:r>
            <w:r>
              <w:t>O</w:t>
            </w:r>
            <w:r w:rsidRPr="00914B98">
              <w:rPr>
                <w:vertAlign w:val="subscript"/>
              </w:rPr>
              <w:t>7</w:t>
            </w:r>
            <w:r>
              <w:t>, and Cd(PO</w:t>
            </w:r>
            <w:r w:rsidRPr="00914B98">
              <w:rPr>
                <w:vertAlign w:val="subscript"/>
              </w:rPr>
              <w:t>3</w:t>
            </w:r>
            <w:r>
              <w:t>)</w:t>
            </w:r>
            <w:r w:rsidRPr="00914B98">
              <w:rPr>
                <w:vertAlign w:val="subscript"/>
              </w:rPr>
              <w:t>2</w:t>
            </w:r>
            <w:r>
              <w:rPr>
                <w:rFonts w:hint="eastAsia"/>
              </w:rPr>
              <w:t xml:space="preserve">) </w:t>
            </w:r>
            <w:r w:rsidRPr="00D06EA0">
              <w:t>and K</w:t>
            </w:r>
            <w:r w:rsidRPr="00D06EA0">
              <w:rPr>
                <w:vertAlign w:val="superscript"/>
              </w:rPr>
              <w:t>+</w:t>
            </w:r>
            <w:r w:rsidRPr="00D06EA0">
              <w:t xml:space="preserve"> exchange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&lt;EndNote&gt;&lt;Cite&gt;&lt;Author&gt;Wang&lt;/Author&gt;&lt;Year&gt;2022&lt;/Year&gt;&lt;RecNum&gt;734&lt;/RecNum&gt;&lt;DisplayText&gt;(Wang et al. 2022)&lt;/DisplayText&gt;&lt;record&gt;&lt;rec-number&gt;734&lt;/rec-number&gt;&lt;foreign-keys&gt;&lt;key app="EN" db-id="2rzp9rpt8p2p5lew92s5wfzbv5apd0rffetp" timestamp="1667917662"&gt;734&lt;/key&gt;&lt;/foreign-keys&gt;&lt;ref-type name="Journal Article"&gt;17&lt;/ref-type&gt;&lt;contributors&gt;&lt;authors&gt;&lt;author&gt;Wang, Q.&lt;/author&gt;&lt;author&gt;Duan, C. J.&lt;/author&gt;&lt;author&gt;Xu, C. Y.&lt;/author&gt;&lt;author&gt;Geng, Z. C.&lt;/author&gt;&lt;/authors&gt;&lt;/contributors&gt;&lt;titles&gt;&lt;title&gt;Efficient removal of Cd(II) by phosphate-modified biochars derived from apple tree branches: Processes, mechanisms, and application&lt;/title&gt;&lt;secondary-title&gt;SCIENCE OF THE TOTAL ENVIRONMENT&lt;/secondary-title&gt;&lt;/titles&gt;&lt;periodical&gt;&lt;full-title&gt;Science of The Total Environment&lt;/full-title&gt;&lt;/periodical&gt;&lt;volume&gt;819&lt;/volume&gt;&lt;dates&gt;&lt;year&gt;2022&lt;/year&gt;&lt;pub-dates&gt;&lt;date&gt;MAY 1&lt;/date&gt;&lt;/pub-dates&gt;&lt;/dates&gt;&lt;isbn&gt;0048-9697&amp;#xD;1879-1026&lt;/isbn&gt;&lt;accession-num&gt;WOS:000766803100006&lt;/accession-num&gt;&lt;urls&gt;&lt;/urls&gt;&lt;custom7&gt;152876&lt;/custom7&gt;&lt;electronic-resource-num&gt;10.1016/j.scitotenv.2021.152876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(Wang et al. 2022)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047DA1">
              <w:t>Chicken bone meal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H</w:t>
            </w:r>
            <w:r w:rsidRPr="00047DA1">
              <w:t>ydroxyapatite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C</w:t>
            </w:r>
            <w:r>
              <w:t>ation exchange</w:t>
            </w:r>
            <w:r>
              <w:rPr>
                <w:rFonts w:hint="eastAsia"/>
              </w:rPr>
              <w:t xml:space="preserve"> (</w:t>
            </w:r>
            <w:r w:rsidRPr="005D2A72">
              <w:rPr>
                <w:rFonts w:hint="eastAsia"/>
              </w:rPr>
              <w:t>Cd(H</w:t>
            </w:r>
            <w:r w:rsidRPr="005D2A72">
              <w:rPr>
                <w:rFonts w:hint="eastAsia"/>
                <w:vertAlign w:val="subscript"/>
              </w:rPr>
              <w:t>2</w:t>
            </w:r>
            <w:r w:rsidRPr="005D2A72">
              <w:rPr>
                <w:rFonts w:hint="eastAsia"/>
              </w:rPr>
              <w:t>PO</w:t>
            </w:r>
            <w:r w:rsidRPr="005D2A72">
              <w:rPr>
                <w:rFonts w:hint="eastAsia"/>
                <w:vertAlign w:val="subscript"/>
              </w:rPr>
              <w:t>4</w:t>
            </w:r>
            <w:r w:rsidRPr="005D2A72">
              <w:rPr>
                <w:rFonts w:hint="eastAsia"/>
              </w:rPr>
              <w:t>)</w:t>
            </w:r>
            <w:r w:rsidRPr="005D2A72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 xml:space="preserve"> and </w:t>
            </w:r>
            <w:r w:rsidRPr="005D2A72">
              <w:rPr>
                <w:rFonts w:hint="eastAsia"/>
              </w:rPr>
              <w:t>Cd</w:t>
            </w:r>
            <w:r w:rsidRPr="005D2A72">
              <w:rPr>
                <w:rFonts w:hint="eastAsia"/>
                <w:vertAlign w:val="subscript"/>
              </w:rPr>
              <w:t>3</w:t>
            </w:r>
            <w:r w:rsidRPr="005D2A72">
              <w:rPr>
                <w:rFonts w:hint="eastAsia"/>
              </w:rPr>
              <w:t>(PO</w:t>
            </w:r>
            <w:r w:rsidRPr="005D2A72">
              <w:rPr>
                <w:rFonts w:hint="eastAsia"/>
                <w:vertAlign w:val="subscript"/>
              </w:rPr>
              <w:t>4</w:t>
            </w:r>
            <w:r w:rsidRPr="005D2A72">
              <w:rPr>
                <w:rFonts w:hint="eastAsia"/>
              </w:rPr>
              <w:t>)</w:t>
            </w:r>
            <w:r w:rsidRPr="005D2A72">
              <w:rPr>
                <w:rFonts w:hint="eastAsia"/>
                <w:vertAlign w:val="subscript"/>
              </w:rPr>
              <w:t>2</w:t>
            </w:r>
            <w:r w:rsidRPr="005D2A7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, </w:t>
            </w:r>
            <w:r w:rsidRPr="005D2A72">
              <w:t>cation</w:t>
            </w:r>
            <w:r w:rsidRPr="004622D7">
              <w:t>−</w:t>
            </w:r>
            <w:r w:rsidRPr="005D2A72">
              <w:t>π interaction, precipitation</w:t>
            </w:r>
            <w:r>
              <w:rPr>
                <w:rFonts w:hint="eastAsia"/>
              </w:rPr>
              <w:t xml:space="preserve">, </w:t>
            </w:r>
            <w:r w:rsidRPr="005D2A72">
              <w:t>and complexation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&lt;EndNote&gt;&lt;Cite&gt;&lt;Author&gt;Liu&lt;/Author&gt;&lt;Year&gt;2023&lt;/Year&gt;&lt;RecNum&gt;736&lt;/RecNum&gt;&lt;DisplayText&gt;(Liu et al. 2023)&lt;/DisplayText&gt;&lt;record&gt;&lt;rec-number&gt;736&lt;/rec-number&gt;&lt;foreign-keys&gt;&lt;key app="EN" db-id="2rzp9rpt8p2p5lew92s5wfzbv5apd0rffetp" timestamp="1668224142"&gt;736&lt;/key&gt;&lt;/foreign-keys&gt;&lt;ref-type name="Journal Article"&gt;17&lt;/ref-type&gt;&lt;contributors&gt;&lt;authors&gt;&lt;author&gt;Liu, Xiaofei&lt;/author&gt;&lt;author&gt;Yin, Hua&lt;/author&gt;&lt;author&gt;Liu, Hang&lt;/author&gt;&lt;author&gt;Cai, Yuhao&lt;/author&gt;&lt;author&gt;Qi, Xin&lt;/author&gt;&lt;author&gt;Dang, Zhi&lt;/author&gt;&lt;/authors&gt;&lt;/contributors&gt;&lt;titles&gt;&lt;title&gt;&lt;style face="normal" font="default" size="100%"&gt;Multicomponent adsorption of heavy metals onto biogenic hydroxyapatite: Surface functional groups and inorganic mineral facilitating stable adsorption of Pb(&lt;/style</w:instrText>
            </w:r>
            <w:r>
              <w:rPr>
                <w:rFonts w:hint="eastAsia"/>
              </w:rPr>
              <w:instrText>&gt;&lt;style face="normal" font="default" charset="134" size="100%"&gt;Ⅱ&lt;/style&gt;&lt;style face="normal" font="default" size="100%"&gt;)&lt;/style&gt;&lt;/title&gt;&lt;secondary-title&gt;Journal of Hazardous Materials&lt;/secondary-title&gt;&lt;/titles&gt;&lt;periodical&gt;&lt;full-title&gt;Journal of Hazardous</w:instrText>
            </w:r>
            <w:r>
              <w:instrText xml:space="preserve"> Materials&lt;/full-title&gt;&lt;/periodical&gt;&lt;pages&gt;130167&lt;/pages&gt;&lt;volume&gt;443&lt;/volume&gt;&lt;keywords&gt;&lt;keyword&gt;Multicomponent adsorption&lt;/keyword&gt;&lt;keyword&gt;Biogenic hydroxyapatite&lt;/keyword&gt;&lt;keyword&gt;Crystal growth&lt;/keyword&gt;&lt;keyword&gt;Adsorption stability&lt;/keyword&gt;&lt;/keywords&gt;&lt;dates&gt;&lt;year&gt;2023&lt;/year&gt;&lt;pub-dates&gt;&lt;date&gt;2023/02/05/&lt;/date&gt;&lt;/pub-dates&gt;&lt;/dates&gt;&lt;isbn&gt;0304-3894&lt;/isbn&gt;&lt;urls&gt;&lt;related-urls&gt;&lt;url&gt;https://www.sciencedirect.com/science/article/pii/S0304389422019616&lt;/url&gt;&lt;/related-urls&gt;&lt;/urls&gt;&lt;electronic-resource-num&gt;https://doi.org/10.1016/j.jhazmat.2022.130167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(Liu et al. 2023)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bookmarkStart w:id="2" w:name="_Hlk119185213"/>
            <w:r>
              <w:rPr>
                <w:rFonts w:hint="eastAsia"/>
              </w:rPr>
              <w:t>Hg(II)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B</w:t>
            </w:r>
            <w:r w:rsidRPr="00C74AB8">
              <w:t>agasse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C</w:t>
            </w:r>
            <w:r w:rsidRPr="004E244A">
              <w:rPr>
                <w:rFonts w:hint="eastAsia"/>
              </w:rPr>
              <w:t>omplexation of Hg(II) with phenolic hydroxyl (CO</w:t>
            </w:r>
            <w:r w:rsidRPr="00731E67">
              <w:rPr>
                <w:vertAlign w:val="superscript"/>
              </w:rPr>
              <w:t>−</w:t>
            </w:r>
            <w:r w:rsidRPr="004E244A">
              <w:rPr>
                <w:rFonts w:hint="eastAsia"/>
              </w:rPr>
              <w:t>) and carboxylic (COO</w:t>
            </w:r>
            <w:r w:rsidRPr="00731E67">
              <w:rPr>
                <w:vertAlign w:val="superscript"/>
              </w:rPr>
              <w:t>−</w:t>
            </w:r>
            <w:r w:rsidRPr="004E244A">
              <w:rPr>
                <w:rFonts w:hint="eastAsia"/>
              </w:rPr>
              <w:t>) groups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 xml:space="preserve">for the formation of </w:t>
            </w:r>
            <w:r w:rsidRPr="003621E8">
              <w:t>(–O)</w:t>
            </w:r>
            <w:r w:rsidRPr="003621E8">
              <w:rPr>
                <w:vertAlign w:val="subscript"/>
              </w:rPr>
              <w:t>2</w:t>
            </w:r>
            <w:r w:rsidRPr="003621E8">
              <w:t>Hg</w:t>
            </w:r>
            <w:r w:rsidRPr="003621E8">
              <w:rPr>
                <w:vertAlign w:val="superscript"/>
              </w:rPr>
              <w:t>II</w:t>
            </w:r>
            <w:r w:rsidRPr="003621E8">
              <w:t xml:space="preserve"> and (–COO)</w:t>
            </w:r>
            <w:r w:rsidRPr="003621E8">
              <w:rPr>
                <w:vertAlign w:val="subscript"/>
              </w:rPr>
              <w:t>2</w:t>
            </w:r>
            <w:r w:rsidRPr="003621E8">
              <w:t>Hg</w:t>
            </w:r>
            <w:r w:rsidRPr="003621E8">
              <w:rPr>
                <w:vertAlign w:val="superscript"/>
              </w:rPr>
              <w:t>II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&lt;EndNote&gt;&lt;Cite&gt;&lt;Author&gt;Xu&lt;/Author&gt;&lt;Year&gt;2016&lt;/Year&gt;&lt;RecNum&gt;681&lt;/RecNum&gt;&lt;DisplayText&gt;(Xu et al. 2016)&lt;/DisplayText&gt;&lt;record&gt;&lt;rec-number&gt;681&lt;/rec-number&gt;&lt;foreign-keys&gt;&lt;key app="EN" db-id="2rzp9rpt8p2p5lew92s5wfzbv5apd0rffetp" timestamp="1666331266"&gt;681&lt;/key&gt;&lt;/foreign-keys&gt;&lt;ref-type name="Journal Article"&gt;17&lt;/ref-type&gt;&lt;contributors&gt;&lt;authors&gt;&lt;author&gt;Xu, Xiaoyun&lt;/author&gt;&lt;author&gt;Schierz, Ariette&lt;/author&gt;&lt;author&gt;Xu, Nan&lt;/author&gt;&lt;author&gt;Cao, Xinde&lt;/author&gt;&lt;/authors&gt;&lt;/contributors&gt;&lt;titles&gt;&lt;title&gt;Comparison of the characteristics and mechanisms of Hg(II) sorption by biochars and activated carbon&lt;/title&gt;&lt;secondary-title&gt;JOURNAL OF COLLOID AND INTERFACE SCIENCE&lt;/secondary-title&gt;&lt;/titles&gt;&lt;periodical&gt;&lt;full-title&gt;Journal of Colloid and Interface Science&lt;/full-title&gt;&lt;/periodical&gt;&lt;pages&gt;55-60&lt;/pages&gt;&lt;volume&gt;463&lt;/volume&gt;&lt;dates&gt;&lt;year&gt;2016&lt;/year&gt;&lt;pub-dates&gt;&lt;date&gt;2016 FEB 1&lt;/date&gt;&lt;/pub-dates&gt;&lt;/dates&gt;&lt;isbn&gt;0021-9797&amp;#xD;1095-7103&lt;/isbn&gt;&lt;accession-num&gt;WOS:000366961400008&lt;/accession-num&gt;&lt;work-type&gt;Article&lt;/work-type&gt;&lt;urls&gt;&lt;/urls&gt;&lt;electronic-resource-num&gt;10.1016/j.jcis.2015.10.003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(Xu et al. 2016)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H</w:t>
            </w:r>
            <w:r w:rsidRPr="00C41B0D">
              <w:t>ickory chips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C</w:t>
            </w:r>
            <w:r w:rsidRPr="004E244A">
              <w:rPr>
                <w:rFonts w:hint="eastAsia"/>
              </w:rPr>
              <w:t>omplexation of Hg(II)</w:t>
            </w:r>
            <w:r>
              <w:rPr>
                <w:rFonts w:hint="eastAsia"/>
              </w:rPr>
              <w:t xml:space="preserve"> with </w:t>
            </w:r>
            <w:r w:rsidRPr="00C41B0D">
              <w:t>C</w:t>
            </w:r>
            <w:r>
              <w:rPr>
                <w:rFonts w:hint="eastAsia"/>
              </w:rPr>
              <w:t>=</w:t>
            </w:r>
            <w:r w:rsidRPr="00C41B0D">
              <w:t>C and C</w:t>
            </w:r>
            <w:r>
              <w:rPr>
                <w:rFonts w:hint="eastAsia"/>
              </w:rPr>
              <w:t>=</w:t>
            </w:r>
            <w:r w:rsidRPr="00C41B0D">
              <w:t>O via Hg</w:t>
            </w:r>
            <w:r w:rsidRPr="004622D7">
              <w:t>−</w:t>
            </w:r>
            <w:r>
              <w:rPr>
                <w:rFonts w:hint="eastAsia"/>
              </w:rPr>
              <w:t>P</w:t>
            </w:r>
            <w:r w:rsidRPr="00C41B0D">
              <w:t xml:space="preserve"> binding</w:t>
            </w:r>
            <w:r>
              <w:rPr>
                <w:rFonts w:hint="eastAsia"/>
              </w:rPr>
              <w:t xml:space="preserve"> </w:t>
            </w:r>
            <w:r w:rsidRPr="00281D71">
              <w:t>to form Hg–π bond</w:t>
            </w:r>
            <w:r>
              <w:rPr>
                <w:rFonts w:hint="eastAsia"/>
              </w:rPr>
              <w:t>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&lt;EndNote&gt;&lt;Cite&gt;&lt;Author&gt;Xu&lt;/Author&gt;&lt;Year&gt;2016&lt;/Year&gt;&lt;RecNum&gt;681&lt;/RecNum&gt;&lt;DisplayText&gt;(Xu et al. 2016)&lt;/DisplayText&gt;&lt;record&gt;&lt;rec-number&gt;681&lt;/rec-number&gt;&lt;foreign-keys&gt;&lt;key app="EN" db-id="2rzp9rpt8p2p5lew92s5wfzbv5apd0rffetp" timestamp="1666331266"&gt;681&lt;/key&gt;&lt;/foreign-keys&gt;&lt;ref-type name="Journal Article"&gt;17&lt;/ref-type&gt;&lt;contributors&gt;&lt;authors&gt;&lt;author&gt;Xu, Xiaoyun&lt;/author&gt;&lt;author&gt;Schierz, Ariette&lt;/author&gt;&lt;author&gt;Xu, Nan&lt;/author&gt;&lt;author&gt;Cao, Xinde&lt;/author&gt;&lt;/authors&gt;&lt;/contributors&gt;&lt;titles&gt;&lt;title&gt;Comparison of the characteristics and mechanisms of Hg(II) sorption by biochars and activated carbon&lt;/title&gt;&lt;secondary-title&gt;JOURNAL OF COLLOID AND INTERFACE SCIENCE&lt;/secondary-title&gt;&lt;/titles&gt;&lt;periodical&gt;&lt;full-title&gt;Journal of Colloid and Interface Science&lt;/full-title&gt;&lt;/periodical&gt;&lt;pages&gt;55-60&lt;/pages&gt;&lt;volume&gt;463&lt;/volume&gt;&lt;dates&gt;&lt;year&gt;2016&lt;/year&gt;&lt;pub-dates&gt;&lt;date&gt;2016 FEB 1&lt;/date&gt;&lt;/pub-dates&gt;&lt;/dates&gt;&lt;isbn&gt;0021-9797&amp;#xD;1095-7103&lt;/isbn&gt;&lt;accession-num&gt;WOS:000366961400008&lt;/accession-num&gt;&lt;work-type&gt;Article&lt;/work-type&gt;&lt;urls&gt;&lt;/urls&gt;&lt;electronic-resource-num&gt;10.1016/j.jcis.2015.10.003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(Xu et al. 2016)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281D71">
              <w:t>Brazilian pepper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C</w:t>
            </w:r>
            <w:r w:rsidRPr="00281D71">
              <w:t>omplexation with phenolic hydroxyl and carboxylic groups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&lt;EndNote&gt;&lt;Cite&gt;&lt;Author&gt;Liu&lt;/Author&gt;&lt;Year&gt;2018&lt;/Year&gt;&lt;RecNum&gt;730&lt;/RecNum&gt;&lt;DisplayText&gt;(Liu et al. 2018)&lt;/DisplayText&gt;&lt;record&gt;&lt;rec-number&gt;730&lt;/rec-number&gt;&lt;foreign-keys&gt;&lt;key app="EN" db-id="2rzp9rpt8p2p5lew92s5wfzbv5apd0rffetp" timestamp="1667898082"&gt;730&lt;/key&gt;&lt;/foreign-keys&gt;&lt;ref-type name="Journal Article"&gt;17&lt;/ref-type&gt;&lt;contributors&gt;&lt;authors&gt;&lt;author&gt;Liu, Peng&lt;/author&gt;&lt;author&gt;Ptacek, Carol J.&lt;/author&gt;&lt;author&gt;Elena, Krista M. A.&lt;/author&gt;&lt;author&gt;Blowes, David W.&lt;/author&gt;&lt;author&gt;Gould, W. Douglas&lt;/author&gt;&lt;author&gt;Finfrock, Y. Zou&lt;/author&gt;&lt;author&gt;Wang, Alana O.&lt;/author&gt;&lt;author&gt;Landis, Richard C.&lt;/author&gt;&lt;/authors&gt;&lt;/contributors&gt;&lt;titles&gt;&lt;title&gt;Evaluation of mercury stabilization mechanisms by sulfurized biochars determined using X-ray absorption spectroscopy&lt;/title&gt;&lt;secondary-title&gt;Journal of Hazardous Materials&lt;/secondary-title&gt;&lt;/titles&gt;&lt;periodical&gt;&lt;full-title&gt;Journal of Hazardous Materials&lt;/full-title&gt;&lt;/periodical&gt;&lt;pages&gt;114-122&lt;/pages&gt;&lt;volume&gt;347&lt;/volume&gt;&lt;keywords&gt;&lt;keyword&gt;Biochar&lt;/keyword&gt;&lt;keyword&gt;Mercury&lt;/keyword&gt;&lt;keyword&gt;Polysulfur&lt;/keyword&gt;&lt;keyword&gt;X-ray absorption spectroscopy&lt;/keyword&gt;&lt;keyword&gt;Confocal X-ray micro-fluorescence imaging&lt;/keyword&gt;&lt;/keywords&gt;&lt;dates&gt;&lt;year&gt;2018&lt;/year&gt;&lt;pub-dates&gt;&lt;date&gt;2018/04/05/&lt;/date&gt;&lt;/pub-dates&gt;&lt;/dates&gt;&lt;isbn&gt;0304-3894&lt;/isbn&gt;&lt;urls&gt;&lt;related-urls&gt;&lt;url&gt;https://www.sciencedirect.com/science/article/pii/S0304389417309512&lt;/url&gt;&lt;/related-urls&gt;&lt;/urls&gt;&lt;electronic-resource-num&gt;https://doi.org/10.1016/j.jhazmat.2017.12.051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(Liu et al. 2018)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281D71">
              <w:t>Soybean Stalk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I</w:t>
            </w:r>
            <w:r w:rsidRPr="00014CCA">
              <w:t>on</w:t>
            </w:r>
            <w:r>
              <w:rPr>
                <w:rFonts w:hint="eastAsia"/>
              </w:rPr>
              <w:t xml:space="preserve"> </w:t>
            </w:r>
            <w:r w:rsidRPr="00014CCA">
              <w:t>exchange and physicochemical</w:t>
            </w:r>
            <w:r w:rsidRPr="000C1058">
              <w:t xml:space="preserve"> </w:t>
            </w:r>
            <w:r>
              <w:rPr>
                <w:rFonts w:hint="eastAsia"/>
              </w:rPr>
              <w:t>for the formation of</w:t>
            </w:r>
            <w:r w:rsidRPr="000C1058">
              <w:t xml:space="preserve"> Hg</w:t>
            </w:r>
            <w:r w:rsidRPr="000C1058">
              <w:rPr>
                <w:vertAlign w:val="subscript"/>
              </w:rPr>
              <w:t>2</w:t>
            </w:r>
            <w:r w:rsidRPr="000C1058">
              <w:t>Cl</w:t>
            </w:r>
            <w:r w:rsidRPr="000C1058">
              <w:rPr>
                <w:vertAlign w:val="subscript"/>
              </w:rPr>
              <w:t>2</w:t>
            </w:r>
            <w:r w:rsidRPr="000C1058">
              <w:t xml:space="preserve"> or Hg(OH)</w:t>
            </w:r>
            <w:r w:rsidRPr="000C1058">
              <w:rPr>
                <w:vertAlign w:val="subscript"/>
              </w:rPr>
              <w:t>2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674.91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&lt;EndNote&gt;&lt;Cite&gt;&lt;Author&gt;Kong&lt;/Author&gt;&lt;Year&gt;2011&lt;/Year&gt;&lt;RecNum&gt;726&lt;/RecNum&gt;&lt;DisplayText&gt;(Kong et al. 2011)&lt;/DisplayText&gt;&lt;record&gt;&lt;rec-number&gt;726&lt;/rec-number&gt;&lt;foreign-keys&gt;&lt;key app="EN" db-id="2rzp9rpt8p2p5lew92s5wfzbv5apd0rffetp" timestamp="1667888734"&gt;726&lt;/key&gt;&lt;/foreign-keys&gt;&lt;ref-type name="Journal Article"&gt;17&lt;/ref-type&gt;&lt;contributors&gt;&lt;authors&gt;&lt;author&gt;Kong, Huoliang&lt;/author&gt;&lt;author&gt;He, Jiao&lt;/author&gt;&lt;author&gt;Gao, Yanzheng&lt;/author&gt;&lt;author&gt;Wu, Huifang&lt;/author&gt;&lt;author&gt;Zhu, Xuezhu&lt;/author&gt;&lt;/authors&gt;&lt;/contributors&gt;&lt;titles&gt;&lt;title&gt;Cosorption of Phenanthrene and Mercury(II) from Aqueous Solution by Soybean Stalk-Based Biochar&lt;/title&gt;&lt;secondary-title&gt;Journal of Agricultural and Food Chemistry&lt;/secondary-title&gt;&lt;/titles&gt;&lt;periodical&gt;&lt;full-title&gt;Journal of Agricultural and Food Chemistry&lt;/full-title&gt;&lt;/periodical&gt;&lt;pages&gt;12116-12123&lt;/pages&gt;&lt;volume&gt;59&lt;/volume&gt;&lt;number&gt;22&lt;/number&gt;&lt;dates&gt;&lt;year&gt;2011&lt;/year&gt;&lt;pub-dates&gt;&lt;date&gt;2011/11/23&lt;/date&gt;&lt;/pub-dates&gt;&lt;/dates&gt;&lt;publisher&gt;American Chemical Society&lt;/publisher&gt;&lt;isbn&gt;0021-8561&lt;/isbn&gt;&lt;urls&gt;&lt;related-urls&gt;&lt;url&gt;https://doi.org/10.1021/jf202924a&lt;/url&gt;&lt;/related-urls&gt;&lt;/urls&gt;&lt;electronic-resource-num&gt;10.1021/jf202924a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(Kong et al. 2011)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C472C" w:rsidRPr="00281D71" w:rsidRDefault="000C472C" w:rsidP="00E048B9">
            <w:pPr>
              <w:jc w:val="left"/>
            </w:pPr>
            <w:r>
              <w:rPr>
                <w:rFonts w:hint="eastAsia"/>
              </w:rPr>
              <w:t>S</w:t>
            </w:r>
            <w:r w:rsidRPr="006853EE">
              <w:t>awdust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014CCA">
              <w:t>hysicochemical</w:t>
            </w:r>
            <w:r w:rsidRPr="000C1058">
              <w:t xml:space="preserve"> </w:t>
            </w:r>
            <w:r>
              <w:rPr>
                <w:rFonts w:hint="eastAsia"/>
              </w:rPr>
              <w:t>for the formation of</w:t>
            </w:r>
            <w:r w:rsidRPr="000C1058">
              <w:t xml:space="preserve"> Hg</w:t>
            </w:r>
            <w:r w:rsidRPr="000C1058">
              <w:rPr>
                <w:vertAlign w:val="subscript"/>
              </w:rPr>
              <w:t>2</w:t>
            </w:r>
            <w:r w:rsidRPr="000C1058">
              <w:t>Cl</w:t>
            </w:r>
            <w:r w:rsidRPr="000C1058">
              <w:rPr>
                <w:vertAlign w:val="subscript"/>
              </w:rPr>
              <w:t>2</w:t>
            </w:r>
            <w:r w:rsidRPr="00622D6D">
              <w:rPr>
                <w:rFonts w:hint="eastAsia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0.18 mmol</w:t>
            </w:r>
            <w:r w:rsidRPr="00813585">
              <w:rPr>
                <w:rFonts w:cs="Times New Roman"/>
              </w:rPr>
              <w:t>·</w:t>
            </w:r>
            <w:r w:rsidRPr="00813585">
              <w:t>g</w:t>
            </w:r>
            <w:r w:rsidRPr="00813585">
              <w:rPr>
                <w:vertAlign w:val="superscript"/>
              </w:rPr>
              <w:t>−1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&lt;EndNote&gt;&lt;Cite&gt;&lt;Author&gt;Lloyd-Jones&lt;/Author&gt;&lt;Year&gt;2004&lt;/Year&gt;&lt;RecNum&gt;727&lt;/RecNum&gt;&lt;DisplayText&gt;(Lloyd-Jones, Rangel-Mendez, and Streat 2004)&lt;/DisplayText&gt;&lt;record&gt;&lt;rec-number&gt;727&lt;/rec-number&gt;&lt;foreign-keys&gt;&lt;key app="EN" db-id="2rzp9rpt8p2p5lew92s5wfzbv5apd0rffetp" timestamp="1667891657"&gt;727&lt;/key&gt;&lt;/foreign-keys&gt;&lt;ref-type name="Journal Article"&gt;17&lt;/ref-type&gt;&lt;contributors&gt;&lt;authors&gt;&lt;author&gt;Lloyd-Jones, P. J.&lt;/author&gt;&lt;author&gt;Rangel-Mendez, J. R.&lt;/author&gt;&lt;author&gt;Streat, M.&lt;/author&gt;&lt;/authors&gt;&lt;/contributors&gt;&lt;titles&gt;&lt;title&gt;Mercury sorption from aqueous solution by chelating ion exchange resins, activated carbon and a biosorbent&lt;/title&gt;&lt;secondary-title&gt;PROCESS SAFETY AND ENVIRONMENTAL PROTECTION&lt;/secondary-title&gt;&lt;/titles&gt;&lt;periodical&gt;&lt;full-title&gt;PROCESS SAFETY AND ENVIRONMENTAL PROTECTION&lt;/full-title&gt;&lt;/periodical&gt;&lt;pages&gt;301-311&lt;/pages&gt;&lt;volume&gt;82&lt;/volume&gt;&lt;number&gt;B4&lt;/number&gt;&lt;dates&gt;&lt;year&gt;2004&lt;/year&gt;&lt;pub-dates&gt;&lt;date&gt;JUL&lt;/date&gt;&lt;/pub-dates&gt;&lt;/dates&gt;&lt;isbn&gt;0957-5820&amp;#xD;1744-3598&lt;/isbn&gt;&lt;accession-num&gt;WOS:000222478700006&lt;/accession-num&gt;&lt;urls&gt;&lt;/urls&gt;&lt;electronic-resource-num&gt;10.1205/095758204323162328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(Lloyd-Jones, Rangel-Mendez, and Streat 2004)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O</w:t>
            </w:r>
            <w:r w:rsidRPr="00622D6D">
              <w:t>ak wood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C</w:t>
            </w:r>
            <w:r w:rsidRPr="00622D6D">
              <w:t>omplexation with S functional groups</w:t>
            </w:r>
            <w:r>
              <w:t xml:space="preserve"> </w:t>
            </w:r>
            <w:r w:rsidRPr="00622D6D">
              <w:t>through the formation of Hg</w:t>
            </w:r>
            <w:r w:rsidRPr="004622D7">
              <w:t>−</w:t>
            </w:r>
            <w:r w:rsidRPr="00622D6D">
              <w:t>S</w:t>
            </w:r>
            <w:r>
              <w:rPr>
                <w:rFonts w:hint="eastAsia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99.5%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&lt;EndNote&gt;&lt;Cite&gt;&lt;Author&gt;Liu&lt;/Author&gt;&lt;Year&gt;2018&lt;/Year&gt;&lt;RecNum&gt;730&lt;/RecNum&gt;&lt;DisplayText&gt;(Liu et al. 2018)&lt;/DisplayText&gt;&lt;record&gt;&lt;rec-number&gt;730&lt;/rec-number&gt;&lt;foreign-keys&gt;&lt;key app="EN" db-id="2rzp9rpt8p2p5lew92s5wfzbv5apd0rffetp" timestamp="1667898082"&gt;730&lt;/key&gt;&lt;/foreign-keys&gt;&lt;ref-type name="Journal Article"&gt;17&lt;/ref-type&gt;&lt;contributors&gt;&lt;authors&gt;&lt;author&gt;Liu, Peng&lt;/author&gt;&lt;author&gt;Ptacek, Carol J.&lt;/author&gt;&lt;author&gt;Elena, Krista M. A.&lt;/author&gt;&lt;author&gt;Blowes, David W.&lt;/author&gt;&lt;author&gt;Gould, W. Douglas&lt;/author&gt;&lt;author&gt;Finfrock, Y. Zou&lt;/author&gt;&lt;author&gt;Wang, Alana O.&lt;/author&gt;&lt;author&gt;Landis, Richard C.&lt;/author&gt;&lt;/authors&gt;&lt;/contributors&gt;&lt;titles&gt;&lt;title&gt;Evaluation of mercury stabilization mechanisms by sulfurized biochars determined using X-ray absorption spectroscopy&lt;/title&gt;&lt;secondary-title&gt;Journal of Hazardous Materials&lt;/secondary-title&gt;&lt;/titles&gt;&lt;periodical&gt;&lt;full-title&gt;Journal of Hazardous Materials&lt;/full-title&gt;&lt;/periodical&gt;&lt;pages&gt;114-122&lt;/pages&gt;&lt;volume&gt;347&lt;/volume&gt;&lt;keywords&gt;&lt;keyword&gt;Biochar&lt;/keyword&gt;&lt;keyword&gt;Mercury&lt;/keyword&gt;&lt;keyword&gt;Polysulfur&lt;/keyword&gt;&lt;keyword&gt;X-ray absorption spectroscopy&lt;/keyword&gt;&lt;keyword&gt;Confocal X-ray micro-fluorescence imaging&lt;/keyword&gt;&lt;/keywords&gt;&lt;dates&gt;&lt;year&gt;2018&lt;/year&gt;&lt;pub-dates&gt;&lt;date&gt;2018/04/05/&lt;/date&gt;&lt;/pub-dates&gt;&lt;/dates&gt;&lt;isbn&gt;0304-3894&lt;/isbn&gt;&lt;urls&gt;&lt;related-urls&gt;&lt;url&gt;https://www.sciencedirect.com/science/article/pii/S0304389417309512&lt;/url&gt;&lt;/related-urls&gt;&lt;/urls&gt;&lt;electronic-resource-num&gt;https://doi.org/10.1016/j.jhazmat.2017.12.051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(Liu et al. 2018)</w:t>
            </w:r>
            <w:r>
              <w:fldChar w:fldCharType="end"/>
            </w:r>
          </w:p>
        </w:tc>
      </w:tr>
      <w:tr w:rsidR="000C472C" w:rsidTr="00E048B9"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 w:rsidRPr="00066915">
              <w:t>Apatite II™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H</w:t>
            </w:r>
            <w:r w:rsidRPr="00066915">
              <w:t>ydroxyapatite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rPr>
                <w:rFonts w:hint="eastAsia"/>
              </w:rPr>
              <w:t>P</w:t>
            </w:r>
            <w:r w:rsidRPr="004622D7">
              <w:t>recipitation</w:t>
            </w:r>
            <w:r>
              <w:rPr>
                <w:rFonts w:hint="eastAsia"/>
              </w:rPr>
              <w:t xml:space="preserve"> (</w:t>
            </w:r>
            <w:r w:rsidRPr="00066915">
              <w:t>Hg</w:t>
            </w:r>
            <w:r w:rsidRPr="00066915">
              <w:rPr>
                <w:vertAlign w:val="subscript"/>
              </w:rPr>
              <w:t>3</w:t>
            </w:r>
            <w:r w:rsidRPr="00066915">
              <w:t>(PO</w:t>
            </w:r>
            <w:r w:rsidRPr="00066915">
              <w:rPr>
                <w:vertAlign w:val="subscript"/>
              </w:rPr>
              <w:t>4</w:t>
            </w:r>
            <w:r w:rsidRPr="00066915">
              <w:t>)</w:t>
            </w:r>
            <w:r w:rsidRPr="00066915">
              <w:rPr>
                <w:vertAlign w:val="subscript"/>
              </w:rPr>
              <w:t>2</w:t>
            </w:r>
            <w:r>
              <w:rPr>
                <w:rFonts w:hint="eastAsia"/>
              </w:rPr>
              <w:t xml:space="preserve"> </w:t>
            </w:r>
            <w:r w:rsidRPr="00066915">
              <w:t>and HgHPO</w:t>
            </w:r>
            <w:r w:rsidRPr="00066915">
              <w:rPr>
                <w:vertAlign w:val="subscript"/>
              </w:rPr>
              <w:t>4</w:t>
            </w:r>
            <w:r>
              <w:rPr>
                <w:rFonts w:hint="eastAsia"/>
              </w:rPr>
              <w:t>).</w:t>
            </w: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</w:p>
        </w:tc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C472C" w:rsidRDefault="000C472C" w:rsidP="00E048B9">
            <w:pPr>
              <w:jc w:val="left"/>
            </w:pPr>
            <w:r>
              <w:fldChar w:fldCharType="begin"/>
            </w:r>
            <w:r>
              <w:instrText xml:space="preserve"> ADDIN EN.CITE &lt;EndNote&gt;&lt;Cite&gt;&lt;Author&gt;Oliva&lt;/Author&gt;&lt;Year&gt;2011&lt;/Year&gt;&lt;RecNum&gt;737&lt;/RecNum&gt;&lt;DisplayText&gt;(Oliva et al. 2011)&lt;/DisplayText&gt;&lt;record&gt;&lt;rec-number&gt;737&lt;/rec-number&gt;&lt;foreign-keys&gt;&lt;key app="EN" db-id="2rzp9rpt8p2p5lew92s5wfzbv5apd0rffetp" timestamp="1668235609"&gt;737&lt;/key&gt;&lt;/foreign-keys&gt;&lt;ref-type name="Journal Article"&gt;17&lt;/ref-type&gt;&lt;contributors&gt;&lt;authors&gt;&lt;author&gt;Oliva, Josep&lt;/author&gt;&lt;author&gt;De Pablo, Joan&lt;/author&gt;&lt;author&gt;Cortina, José-Luis&lt;/author&gt;&lt;author&gt;Cama, Jordi&lt;/author&gt;&lt;author&gt;Ayora, Carlos&lt;/author&gt;&lt;/authors&gt;&lt;/contributors&gt;&lt;titles&gt;&lt;title&gt;Removal of cadmium, copper, nickel, cobalt and mercury from water by Apatite II™: Column experiments&lt;/title&gt;&lt;secondary-title&gt;Journal of Hazardous Materials&lt;/secondary-title&gt;&lt;/titles&gt;&lt;periodical&gt;&lt;full-title&gt;Journal of Hazardous Materials&lt;/full-title&gt;&lt;/periodical&gt;&lt;pages&gt;312-323&lt;/pages&gt;&lt;volume&gt;194&lt;/volume&gt;&lt;keywords&gt;&lt;keyword&gt;Passive treatment&lt;/keyword&gt;&lt;keyword&gt;Hydroxyapatite&lt;/keyword&gt;&lt;keyword&gt;Phosphate&lt;/keyword&gt;&lt;keyword&gt;Heavy metal&lt;/keyword&gt;&lt;keyword&gt;Immobilisation&lt;/keyword&gt;&lt;/keywords&gt;&lt;dates&gt;&lt;year&gt;2011&lt;/year&gt;&lt;pub-dates&gt;&lt;date&gt;2011/10/30/&lt;/date&gt;&lt;/pub-dates&gt;&lt;/dates&gt;&lt;isbn&gt;0304-3894&lt;/isbn&gt;&lt;urls&gt;&lt;related-urls&gt;&lt;url&gt;https://www.sciencedirect.com/science/article/pii/S030438941100985X&lt;/url&gt;&lt;/related-urls&gt;&lt;/urls&gt;&lt;electronic-resource-num&gt;https://doi.org/10.1016/j.jhazmat.2011.07.104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(Oliva et al. 2011)</w:t>
            </w:r>
            <w:r>
              <w:fldChar w:fldCharType="end"/>
            </w:r>
          </w:p>
        </w:tc>
      </w:tr>
      <w:bookmarkEnd w:id="2"/>
    </w:tbl>
    <w:p w:rsidR="000C472C" w:rsidRDefault="000C472C" w:rsidP="000C472C">
      <w:pPr>
        <w:widowControl/>
        <w:jc w:val="left"/>
      </w:pPr>
      <w:r>
        <w:br w:type="page"/>
      </w:r>
    </w:p>
    <w:p w:rsidR="000C472C" w:rsidRDefault="000C472C" w:rsidP="000C472C">
      <w:pPr>
        <w:keepNext/>
        <w:jc w:val="left"/>
      </w:pPr>
      <w:r>
        <w:rPr>
          <w:noProof/>
          <w:lang w:val="en-IN" w:eastAsia="en-IN"/>
        </w:rPr>
        <w:lastRenderedPageBreak/>
        <w:drawing>
          <wp:inline distT="0" distB="0" distL="0" distR="0" wp14:anchorId="79734058" wp14:editId="55787424">
            <wp:extent cx="3600000" cy="2879446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研究生\课题组文件\王华斌老师\实验设计\3HM-P\Graph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87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72C" w:rsidRPr="00EB4B3E" w:rsidRDefault="000C472C" w:rsidP="000C472C">
      <w:r w:rsidRPr="00422105">
        <w:rPr>
          <w:b/>
          <w:color w:val="000000" w:themeColor="text1"/>
        </w:rPr>
        <w:t>Fig</w:t>
      </w:r>
      <w:r w:rsidRPr="006C233C">
        <w:rPr>
          <w:b/>
        </w:rPr>
        <w:t xml:space="preserve">ure </w:t>
      </w:r>
      <w:r>
        <w:rPr>
          <w:rFonts w:hint="eastAsia"/>
          <w:b/>
        </w:rPr>
        <w:t>S1</w:t>
      </w:r>
      <w:r>
        <w:rPr>
          <w:rFonts w:hint="eastAsia"/>
        </w:rPr>
        <w:t>. Zeta potential of</w:t>
      </w:r>
      <w:r w:rsidRPr="002B4514">
        <w:t xml:space="preserve"> </w:t>
      </w:r>
      <w:r>
        <w:rPr>
          <w:rFonts w:hint="eastAsia"/>
        </w:rPr>
        <w:t>CMHCC.</w:t>
      </w:r>
    </w:p>
    <w:p w:rsidR="005B79AA" w:rsidRDefault="005B79AA"/>
    <w:sectPr w:rsidR="005B79AA" w:rsidSect="0016126A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2C"/>
    <w:rsid w:val="000C472C"/>
    <w:rsid w:val="000D7D98"/>
    <w:rsid w:val="004956D2"/>
    <w:rsid w:val="005B79AA"/>
    <w:rsid w:val="00DC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983C-0E30-4EB0-B982-3148D03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2C"/>
    <w:pPr>
      <w:widowControl w:val="0"/>
      <w:spacing w:after="0" w:line="240" w:lineRule="auto"/>
      <w:jc w:val="both"/>
    </w:pPr>
    <w:rPr>
      <w:rFonts w:ascii="Times New Roman" w:eastAsiaTheme="minorEastAsia" w:hAnsi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72C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C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4340</Words>
  <Characters>24742</Characters>
  <Application>Microsoft Office Word</Application>
  <DocSecurity>0</DocSecurity>
  <Lines>206</Lines>
  <Paragraphs>58</Paragraphs>
  <ScaleCrop>false</ScaleCrop>
  <Company/>
  <LinksUpToDate>false</LinksUpToDate>
  <CharactersWithSpaces>29024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Manogaran R.</dc:creator>
  <cp:keywords/>
  <dc:description/>
  <cp:lastModifiedBy>Manogaran R.</cp:lastModifiedBy>
  <cp:revision>1</cp:revision>
  <dcterms:created xsi:type="dcterms:W3CDTF">2023-12-05T17:03:00Z</dcterms:created>
  <dcterms:modified xsi:type="dcterms:W3CDTF">2023-12-05T17:04:00Z</dcterms:modified>
</cp:coreProperties>
</file>