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BD2E4" w14:textId="77777777" w:rsidR="005E61C1" w:rsidRPr="004A1D4C" w:rsidRDefault="005E61C1" w:rsidP="005E61C1">
      <w:pPr>
        <w:spacing w:line="360" w:lineRule="auto"/>
        <w:jc w:val="both"/>
        <w:rPr>
          <w:rFonts w:asciiTheme="majorBidi" w:hAnsiTheme="majorBidi" w:cstheme="majorBidi"/>
          <w:b/>
          <w:bCs/>
          <w:sz w:val="28"/>
          <w:szCs w:val="28"/>
        </w:rPr>
      </w:pPr>
      <w:r w:rsidRPr="004A1D4C">
        <w:rPr>
          <w:rFonts w:asciiTheme="majorBidi" w:hAnsiTheme="majorBidi" w:cstheme="majorBidi"/>
          <w:b/>
          <w:bCs/>
          <w:sz w:val="28"/>
          <w:szCs w:val="28"/>
        </w:rPr>
        <w:t>Materials and methods</w:t>
      </w:r>
    </w:p>
    <w:p w14:paraId="07B63E09" w14:textId="77777777" w:rsidR="005E61C1" w:rsidRPr="00BE35FA" w:rsidRDefault="005E61C1" w:rsidP="005E61C1">
      <w:pPr>
        <w:pStyle w:val="ListParagraph"/>
        <w:numPr>
          <w:ilvl w:val="0"/>
          <w:numId w:val="1"/>
        </w:numPr>
        <w:spacing w:line="360" w:lineRule="auto"/>
        <w:ind w:left="360"/>
        <w:jc w:val="both"/>
        <w:rPr>
          <w:rFonts w:asciiTheme="majorBidi" w:hAnsiTheme="majorBidi" w:cstheme="majorBidi"/>
          <w:b/>
          <w:bCs/>
          <w:sz w:val="24"/>
          <w:szCs w:val="24"/>
        </w:rPr>
      </w:pPr>
      <w:r w:rsidRPr="00BE35FA">
        <w:rPr>
          <w:rFonts w:asciiTheme="majorBidi" w:hAnsiTheme="majorBidi" w:cstheme="majorBidi"/>
          <w:b/>
          <w:bCs/>
          <w:sz w:val="24"/>
          <w:szCs w:val="24"/>
        </w:rPr>
        <w:t>Chemicals and plant materials</w:t>
      </w:r>
    </w:p>
    <w:p w14:paraId="7576A480" w14:textId="65AFB186" w:rsidR="005E61C1" w:rsidRPr="00BE35FA" w:rsidRDefault="005E61C1" w:rsidP="005E61C1">
      <w:pPr>
        <w:spacing w:line="360" w:lineRule="auto"/>
        <w:ind w:firstLine="360"/>
        <w:jc w:val="both"/>
        <w:rPr>
          <w:rFonts w:asciiTheme="majorBidi" w:hAnsiTheme="majorBidi" w:cstheme="majorBidi"/>
          <w:sz w:val="24"/>
          <w:szCs w:val="24"/>
        </w:rPr>
      </w:pPr>
      <w:r w:rsidRPr="00BE35FA">
        <w:rPr>
          <w:rFonts w:asciiTheme="majorBidi" w:hAnsiTheme="majorBidi" w:cstheme="majorBidi"/>
          <w:sz w:val="24"/>
          <w:szCs w:val="24"/>
        </w:rPr>
        <w:t>The utilized chemicals in the current study were obtained from Merck, USA.</w:t>
      </w:r>
      <w:r w:rsidRPr="00BE35FA">
        <w:rPr>
          <w:rFonts w:asciiTheme="majorBidi" w:hAnsiTheme="majorBidi" w:cstheme="majorBidi"/>
          <w:i/>
          <w:iCs/>
          <w:sz w:val="24"/>
          <w:szCs w:val="24"/>
        </w:rPr>
        <w:t xml:space="preserve"> Euphorbia milii</w:t>
      </w:r>
      <w:r w:rsidRPr="00BE35FA">
        <w:rPr>
          <w:rFonts w:asciiTheme="majorBidi" w:hAnsiTheme="majorBidi" w:cstheme="majorBidi"/>
          <w:sz w:val="24"/>
          <w:szCs w:val="24"/>
        </w:rPr>
        <w:t xml:space="preserve"> Des Moul. arial parts were gathered from a local garden, Gharbia Governorate, in March 2021. The plant was recognized by Dr. Esraa Ammar, Faculty of Science, Tanta University. A voucher sample (PG-A-EM-W-16) was deposited at the Herbarium of the Plant Ecology Department, Tanta University. The arial parts were dried for 14 days at room temperature at 25°C±2, then for six days in the oven at 40°C. The dried arial </w:t>
      </w:r>
      <w:r>
        <w:rPr>
          <w:rFonts w:asciiTheme="majorBidi" w:hAnsiTheme="majorBidi" w:cstheme="majorBidi"/>
          <w:sz w:val="24"/>
          <w:szCs w:val="24"/>
        </w:rPr>
        <w:t>parts</w:t>
      </w:r>
      <w:r w:rsidRPr="00BE35FA">
        <w:rPr>
          <w:rFonts w:asciiTheme="majorBidi" w:hAnsiTheme="majorBidi" w:cstheme="majorBidi"/>
          <w:sz w:val="24"/>
          <w:szCs w:val="24"/>
        </w:rPr>
        <w:t xml:space="preserve"> were then reduced and ground to a fine powder. The</w:t>
      </w:r>
      <w:r w:rsidRPr="00BE35FA">
        <w:rPr>
          <w:rFonts w:asciiTheme="majorBidi" w:hAnsiTheme="majorBidi" w:cstheme="majorBidi"/>
          <w:i/>
          <w:iCs/>
          <w:sz w:val="24"/>
          <w:szCs w:val="24"/>
        </w:rPr>
        <w:t xml:space="preserve"> </w:t>
      </w:r>
      <w:r w:rsidRPr="00BE35FA">
        <w:rPr>
          <w:rFonts w:asciiTheme="majorBidi" w:hAnsiTheme="majorBidi" w:cstheme="majorBidi"/>
          <w:sz w:val="24"/>
          <w:szCs w:val="24"/>
        </w:rPr>
        <w:t xml:space="preserve">powder </w:t>
      </w:r>
      <w:r w:rsidRPr="00BE35FA">
        <w:rPr>
          <w:rFonts w:asciiTheme="majorBidi" w:hAnsiTheme="majorBidi" w:cstheme="majorBidi"/>
          <w:bCs/>
          <w:sz w:val="24"/>
          <w:szCs w:val="24"/>
        </w:rPr>
        <w:t>(500 g)</w:t>
      </w:r>
      <w:r w:rsidRPr="00BE35FA">
        <w:rPr>
          <w:rFonts w:asciiTheme="majorBidi" w:hAnsiTheme="majorBidi" w:cstheme="majorBidi"/>
          <w:sz w:val="24"/>
          <w:szCs w:val="24"/>
        </w:rPr>
        <w:t xml:space="preserve"> was extracted with ethanol </w:t>
      </w:r>
      <w:r w:rsidRPr="00BE35FA">
        <w:rPr>
          <w:rFonts w:asciiTheme="majorBidi" w:hAnsiTheme="majorBidi" w:cstheme="majorBidi"/>
          <w:bCs/>
          <w:sz w:val="24"/>
          <w:szCs w:val="24"/>
        </w:rPr>
        <w:t>(6 L × three times)</w:t>
      </w:r>
      <w:r w:rsidRPr="00BE35FA">
        <w:rPr>
          <w:rFonts w:asciiTheme="majorBidi" w:hAnsiTheme="majorBidi" w:cstheme="majorBidi"/>
          <w:sz w:val="24"/>
          <w:szCs w:val="24"/>
        </w:rPr>
        <w:t xml:space="preserve"> using the cold maceration method to yield 54.6 g of extract. </w:t>
      </w:r>
    </w:p>
    <w:p w14:paraId="4E888247" w14:textId="77777777" w:rsidR="00D17AD2" w:rsidRPr="00BE35FA" w:rsidRDefault="00D17AD2" w:rsidP="00D17AD2">
      <w:pPr>
        <w:pStyle w:val="ListParagraph"/>
        <w:numPr>
          <w:ilvl w:val="0"/>
          <w:numId w:val="1"/>
        </w:numPr>
        <w:spacing w:line="360" w:lineRule="auto"/>
        <w:ind w:left="360"/>
        <w:jc w:val="both"/>
        <w:rPr>
          <w:rFonts w:asciiTheme="majorBidi" w:hAnsiTheme="majorBidi" w:cstheme="majorBidi"/>
          <w:b/>
          <w:bCs/>
          <w:sz w:val="24"/>
          <w:szCs w:val="24"/>
        </w:rPr>
      </w:pPr>
      <w:r w:rsidRPr="00BE35FA">
        <w:rPr>
          <w:rFonts w:asciiTheme="majorBidi" w:hAnsiTheme="majorBidi" w:cstheme="majorBidi"/>
          <w:b/>
          <w:bCs/>
          <w:sz w:val="24"/>
          <w:szCs w:val="24"/>
        </w:rPr>
        <w:t xml:space="preserve">LC-ESI-MS/MS </w:t>
      </w:r>
      <w:r>
        <w:rPr>
          <w:rFonts w:asciiTheme="majorBidi" w:hAnsiTheme="majorBidi" w:cstheme="majorBidi"/>
          <w:b/>
          <w:bCs/>
          <w:sz w:val="24"/>
          <w:szCs w:val="24"/>
        </w:rPr>
        <w:t xml:space="preserve">profile </w:t>
      </w:r>
      <w:r w:rsidRPr="00BE35FA">
        <w:rPr>
          <w:rFonts w:asciiTheme="majorBidi" w:hAnsiTheme="majorBidi" w:cstheme="majorBidi"/>
          <w:b/>
          <w:bCs/>
          <w:sz w:val="24"/>
          <w:szCs w:val="24"/>
        </w:rPr>
        <w:t xml:space="preserve">analysis </w:t>
      </w:r>
    </w:p>
    <w:p w14:paraId="65FACB90" w14:textId="73B2BBFB" w:rsidR="00D17AD2" w:rsidRPr="00BE35FA" w:rsidRDefault="00D17AD2" w:rsidP="00D17AD2">
      <w:pPr>
        <w:pStyle w:val="MDPI31text"/>
        <w:spacing w:line="360" w:lineRule="auto"/>
        <w:ind w:left="0" w:firstLine="360"/>
        <w:rPr>
          <w:rFonts w:asciiTheme="majorBidi" w:hAnsiTheme="majorBidi" w:cstheme="majorBidi"/>
          <w:sz w:val="24"/>
          <w:szCs w:val="24"/>
        </w:rPr>
      </w:pPr>
      <w:r w:rsidRPr="00BE35FA">
        <w:rPr>
          <w:rFonts w:asciiTheme="majorBidi" w:hAnsiTheme="majorBidi" w:cstheme="majorBidi"/>
          <w:sz w:val="24"/>
          <w:szCs w:val="24"/>
        </w:rPr>
        <w:t>Extract of</w:t>
      </w:r>
      <w:r w:rsidRPr="00BE35FA">
        <w:rPr>
          <w:rFonts w:asciiTheme="majorBidi" w:hAnsiTheme="majorBidi" w:cstheme="majorBidi"/>
          <w:i/>
          <w:iCs/>
          <w:sz w:val="24"/>
          <w:szCs w:val="24"/>
        </w:rPr>
        <w:t xml:space="preserve"> E. milii</w:t>
      </w:r>
      <w:r w:rsidRPr="00BE35FA">
        <w:rPr>
          <w:rFonts w:asciiTheme="majorBidi" w:hAnsiTheme="majorBidi" w:cstheme="majorBidi"/>
          <w:sz w:val="24"/>
          <w:szCs w:val="24"/>
        </w:rPr>
        <w:t xml:space="preserve">  arial parts was</w:t>
      </w:r>
      <w:r w:rsidRPr="00BE35FA">
        <w:rPr>
          <w:rFonts w:asciiTheme="majorBidi" w:hAnsiTheme="majorBidi" w:cstheme="majorBidi"/>
          <w:b/>
          <w:bCs/>
          <w:sz w:val="24"/>
          <w:szCs w:val="24"/>
        </w:rPr>
        <w:t xml:space="preserve"> </w:t>
      </w:r>
      <w:r w:rsidRPr="00BE35FA">
        <w:rPr>
          <w:rFonts w:asciiTheme="majorBidi" w:hAnsiTheme="majorBidi" w:cstheme="majorBidi"/>
          <w:sz w:val="24"/>
          <w:szCs w:val="24"/>
        </w:rPr>
        <w:t>analysed</w:t>
      </w:r>
      <w:r w:rsidRPr="00BE35FA">
        <w:rPr>
          <w:rFonts w:asciiTheme="majorBidi" w:hAnsiTheme="majorBidi" w:cstheme="majorBidi"/>
          <w:b/>
          <w:bCs/>
          <w:sz w:val="24"/>
          <w:szCs w:val="24"/>
        </w:rPr>
        <w:t xml:space="preserve"> </w:t>
      </w:r>
      <w:r w:rsidRPr="00BE35FA">
        <w:rPr>
          <w:rFonts w:asciiTheme="majorBidi" w:hAnsiTheme="majorBidi" w:cstheme="majorBidi"/>
          <w:sz w:val="24"/>
          <w:szCs w:val="24"/>
        </w:rPr>
        <w:t xml:space="preserve">adopting procedures previously reported by Attallah et al. </w:t>
      </w:r>
      <w:r w:rsidRPr="00BE35FA">
        <w:rPr>
          <w:rFonts w:asciiTheme="majorBidi" w:hAnsiTheme="majorBidi" w:cstheme="majorBidi"/>
          <w:sz w:val="24"/>
          <w:szCs w:val="24"/>
          <w:lang w:val="en-GB"/>
        </w:rPr>
        <w:fldChar w:fldCharType="begin"/>
      </w:r>
      <w:r>
        <w:rPr>
          <w:rFonts w:asciiTheme="majorBidi" w:hAnsiTheme="majorBidi" w:cstheme="majorBidi"/>
          <w:sz w:val="24"/>
          <w:szCs w:val="24"/>
        </w:rPr>
        <w:instrText xml:space="preserve"> ADDIN EN.CITE &lt;EndNote&gt;&lt;Cite&gt;&lt;Author&gt;Attallah&lt;/Author&gt;&lt;Year&gt;2022&lt;/Year&gt;&lt;RecNum&gt;441&lt;/RecNum&gt;&lt;DisplayText&gt;(Attallah et al., 2022)&lt;/DisplayText&gt;&lt;record&gt;&lt;rec-number&gt;441&lt;/rec-number&gt;&lt;foreign-keys&gt;&lt;key app="EN" db-id="vw05sxvanf0apdefxd2p25td0a90vdre25s9"&gt;441&lt;/key&gt;&lt;/foreign-keys&gt;&lt;ref-type name="Journal Article"&gt;17&lt;/ref-type&gt;&lt;contributors&gt;&lt;authors&gt;&lt;author&gt;Attallah, Nashwah GM&lt;/author&gt;&lt;author&gt;El-Sherbeni, Suzy A&lt;/author&gt;&lt;author&gt;El-Kadem, Aya H&lt;/author&gt;&lt;author&gt;Elekhnawy, Engy&lt;/author&gt;&lt;author&gt;El-Masry, Thanaa A&lt;/author&gt;&lt;author&gt;Elmongy, Elshaymaa I&lt;/author&gt;&lt;author&gt;Altwaijry, Najla&lt;/author&gt;&lt;author&gt;Negm, Walaa A&lt;/author&gt;&lt;/authors&gt;&lt;/contributors&gt;&lt;titles&gt;&lt;title&gt;elucidation of the metabolite profile of Yucca gigantea and assessment of its cytotoxic, antimicrobial, and anti-inflammatory activities&lt;/title&gt;&lt;secondary-title&gt;Molecules&lt;/secondary-title&gt;&lt;/titles&gt;&lt;pages&gt;1329&lt;/pages&gt;&lt;volume&gt;27&lt;/volume&gt;&lt;number&gt;4&lt;/number&gt;&lt;dates&gt;&lt;year&gt;2022&lt;/year&gt;&lt;/dates&gt;&lt;isbn&gt;1420-3049&lt;/isbn&gt;&lt;urls&gt;&lt;/urls&gt;&lt;/record&gt;&lt;/Cite&gt;&lt;/EndNote&gt;</w:instrText>
      </w:r>
      <w:r w:rsidRPr="00BE35FA">
        <w:rPr>
          <w:rFonts w:asciiTheme="majorBidi" w:hAnsiTheme="majorBidi" w:cstheme="majorBidi"/>
          <w:sz w:val="24"/>
          <w:szCs w:val="24"/>
          <w:lang w:val="en-GB"/>
        </w:rPr>
        <w:fldChar w:fldCharType="separate"/>
      </w:r>
      <w:r w:rsidRPr="002F49C9">
        <w:rPr>
          <w:rFonts w:asciiTheme="majorBidi" w:hAnsiTheme="majorBidi" w:cstheme="majorBidi"/>
          <w:noProof/>
          <w:sz w:val="24"/>
          <w:szCs w:val="24"/>
        </w:rPr>
        <w:t>(Attallah et al., 2022)</w:t>
      </w:r>
      <w:r w:rsidRPr="00BE35FA">
        <w:rPr>
          <w:rFonts w:asciiTheme="majorBidi" w:hAnsiTheme="majorBidi" w:cstheme="majorBidi"/>
          <w:sz w:val="24"/>
          <w:szCs w:val="24"/>
          <w:lang w:val="en-AU"/>
        </w:rPr>
        <w:fldChar w:fldCharType="end"/>
      </w:r>
      <w:r w:rsidRPr="00BE35FA">
        <w:rPr>
          <w:rFonts w:asciiTheme="majorBidi" w:hAnsiTheme="majorBidi" w:cstheme="majorBidi"/>
          <w:sz w:val="24"/>
          <w:szCs w:val="24"/>
        </w:rPr>
        <w:t>.</w:t>
      </w:r>
    </w:p>
    <w:p w14:paraId="6160311F" w14:textId="77777777" w:rsidR="00D17AD2" w:rsidRPr="00BE35FA" w:rsidRDefault="00D17AD2" w:rsidP="00D17AD2">
      <w:pPr>
        <w:pStyle w:val="NormalWeb"/>
        <w:numPr>
          <w:ilvl w:val="0"/>
          <w:numId w:val="1"/>
        </w:numPr>
        <w:spacing w:line="360" w:lineRule="auto"/>
        <w:ind w:left="360"/>
        <w:rPr>
          <w:rFonts w:asciiTheme="majorBidi" w:hAnsiTheme="majorBidi" w:cstheme="majorBidi"/>
          <w:color w:val="252525"/>
        </w:rPr>
      </w:pPr>
      <w:r w:rsidRPr="00BE35FA">
        <w:rPr>
          <w:rStyle w:val="Strong"/>
          <w:rFonts w:asciiTheme="majorBidi" w:hAnsiTheme="majorBidi" w:cstheme="majorBidi"/>
          <w:color w:val="252525"/>
        </w:rPr>
        <w:t>Network pharmacology study</w:t>
      </w:r>
    </w:p>
    <w:p w14:paraId="42495BFC" w14:textId="77777777" w:rsidR="00D17AD2" w:rsidRPr="00BE35FA" w:rsidRDefault="00D17AD2" w:rsidP="00D17AD2">
      <w:pPr>
        <w:pStyle w:val="Heading3"/>
        <w:numPr>
          <w:ilvl w:val="1"/>
          <w:numId w:val="1"/>
        </w:numPr>
        <w:spacing w:before="0" w:after="0" w:line="360" w:lineRule="auto"/>
        <w:ind w:left="360"/>
        <w:rPr>
          <w:rFonts w:asciiTheme="majorBidi" w:hAnsiTheme="majorBidi" w:cstheme="majorBidi"/>
          <w:b w:val="0"/>
          <w:bCs w:val="0"/>
          <w:color w:val="252525"/>
          <w:sz w:val="24"/>
          <w:szCs w:val="24"/>
        </w:rPr>
      </w:pPr>
      <w:r w:rsidRPr="00BE35FA">
        <w:rPr>
          <w:rFonts w:asciiTheme="majorBidi" w:hAnsiTheme="majorBidi" w:cstheme="majorBidi"/>
          <w:b w:val="0"/>
          <w:bCs w:val="0"/>
          <w:color w:val="252525"/>
          <w:sz w:val="24"/>
          <w:szCs w:val="24"/>
        </w:rPr>
        <w:t xml:space="preserve"> Compound targets for </w:t>
      </w:r>
      <w:r w:rsidRPr="00BE35FA">
        <w:rPr>
          <w:rStyle w:val="Emphasis"/>
          <w:rFonts w:asciiTheme="majorBidi" w:hAnsiTheme="majorBidi" w:cstheme="majorBidi"/>
          <w:b w:val="0"/>
          <w:bCs w:val="0"/>
          <w:color w:val="252525"/>
          <w:sz w:val="24"/>
          <w:szCs w:val="24"/>
        </w:rPr>
        <w:t>Euphorbia milli</w:t>
      </w:r>
    </w:p>
    <w:p w14:paraId="135AB7B4" w14:textId="4F41EE5F" w:rsidR="00D17AD2" w:rsidRPr="00BE35FA" w:rsidRDefault="00D17AD2" w:rsidP="00D17AD2">
      <w:pPr>
        <w:pStyle w:val="Heading3"/>
        <w:spacing w:before="0" w:after="0" w:line="360" w:lineRule="auto"/>
        <w:ind w:firstLine="360"/>
        <w:jc w:val="both"/>
        <w:rPr>
          <w:rFonts w:asciiTheme="majorBidi" w:hAnsiTheme="majorBidi" w:cstheme="majorBidi"/>
          <w:b w:val="0"/>
          <w:bCs w:val="0"/>
          <w:color w:val="252525"/>
          <w:sz w:val="24"/>
          <w:szCs w:val="24"/>
        </w:rPr>
      </w:pPr>
      <w:r w:rsidRPr="00BE35FA">
        <w:rPr>
          <w:rFonts w:asciiTheme="majorBidi" w:hAnsiTheme="majorBidi" w:cstheme="majorBidi"/>
          <w:b w:val="0"/>
          <w:bCs w:val="0"/>
          <w:color w:val="252525"/>
          <w:sz w:val="24"/>
          <w:szCs w:val="24"/>
        </w:rPr>
        <w:t xml:space="preserve">The PubChem Database (http://pubchem.ncbi.nlm.nih.gov/) </w:t>
      </w:r>
      <w:r w:rsidRPr="009F4DAE">
        <w:rPr>
          <w:rFonts w:asciiTheme="majorBidi" w:hAnsiTheme="majorBidi" w:cstheme="majorBidi"/>
          <w:b w:val="0"/>
          <w:bCs w:val="0"/>
          <w:color w:val="252525"/>
          <w:sz w:val="24"/>
          <w:szCs w:val="24"/>
        </w:rPr>
        <w:fldChar w:fldCharType="begin"/>
      </w:r>
      <w:r>
        <w:rPr>
          <w:rFonts w:asciiTheme="majorBidi" w:hAnsiTheme="majorBidi" w:cstheme="majorBidi"/>
          <w:b w:val="0"/>
          <w:bCs w:val="0"/>
          <w:color w:val="252525"/>
          <w:sz w:val="24"/>
          <w:szCs w:val="24"/>
        </w:rPr>
        <w:instrText xml:space="preserve"> ADDIN EN.CITE &lt;EndNote&gt;&lt;Cite&gt;&lt;Author&gt;Kim&lt;/Author&gt;&lt;Year&gt;2016&lt;/Year&gt;&lt;RecNum&gt;81&lt;/RecNum&gt;&lt;DisplayText&gt;(Kim et al., 2016)&lt;/DisplayText&gt;&lt;record&gt;&lt;rec-number&gt;81&lt;/rec-number&gt;&lt;foreign-keys&gt;&lt;key app="EN" db-id="zsawztad5e9r0ped2f4x09t19tdpxd9w2w2t" timestamp="1674483520"&gt;81&lt;/key&gt;&lt;/foreign-keys&gt;&lt;ref-type name="Journal Article"&gt;17&lt;/ref-type&gt;&lt;contributors&gt;&lt;authors&gt;&lt;author&gt;Kim, Sunghwan&lt;/author&gt;&lt;author&gt;Thiessen, Paul A&lt;/author&gt;&lt;author&gt;Bolton, Evan E&lt;/author&gt;&lt;author&gt;Chen, Jie&lt;/author&gt;&lt;author&gt;Fu, Gang&lt;/author&gt;&lt;author&gt;Gindulyte, Asta&lt;/author&gt;&lt;author&gt;Han, Lianyi&lt;/author&gt;&lt;author&gt;He, Jane&lt;/author&gt;&lt;author&gt;He, Siqian&lt;/author&gt;&lt;author&gt;Shoemaker, Benjamin A&lt;/author&gt;&lt;/authors&gt;&lt;/contributors&gt;&lt;titles&gt;&lt;title&gt;PubChem substance and compound databases&lt;/title&gt;&lt;secondary-title&gt;Nucleic acids research&lt;/secondary-title&gt;&lt;/titles&gt;&lt;periodical&gt;&lt;full-title&gt;Nucleic acids research&lt;/full-title&gt;&lt;/periodical&gt;&lt;pages&gt;D1202-D1213&lt;/pages&gt;&lt;volume&gt;44&lt;/volume&gt;&lt;number&gt;D1&lt;/number&gt;&lt;dates&gt;&lt;year&gt;2016&lt;/year&gt;&lt;/dates&gt;&lt;isbn&gt;1362-4962&lt;/isbn&gt;&lt;urls&gt;&lt;/urls&gt;&lt;/record&gt;&lt;/Cite&gt;&lt;/EndNote&gt;</w:instrText>
      </w:r>
      <w:r w:rsidRPr="009F4DAE">
        <w:rPr>
          <w:rFonts w:asciiTheme="majorBidi" w:hAnsiTheme="majorBidi" w:cstheme="majorBidi"/>
          <w:b w:val="0"/>
          <w:bCs w:val="0"/>
          <w:color w:val="252525"/>
          <w:sz w:val="24"/>
          <w:szCs w:val="24"/>
        </w:rPr>
        <w:fldChar w:fldCharType="separate"/>
      </w:r>
      <w:r>
        <w:rPr>
          <w:rFonts w:asciiTheme="majorBidi" w:hAnsiTheme="majorBidi" w:cstheme="majorBidi"/>
          <w:b w:val="0"/>
          <w:bCs w:val="0"/>
          <w:noProof/>
          <w:color w:val="252525"/>
          <w:sz w:val="24"/>
          <w:szCs w:val="24"/>
        </w:rPr>
        <w:t>(Kim et al., 2016)</w:t>
      </w:r>
      <w:r w:rsidRPr="009F4DAE">
        <w:rPr>
          <w:rFonts w:asciiTheme="majorBidi" w:hAnsiTheme="majorBidi" w:cstheme="majorBidi"/>
          <w:b w:val="0"/>
          <w:bCs w:val="0"/>
          <w:color w:val="252525"/>
          <w:sz w:val="24"/>
          <w:szCs w:val="24"/>
        </w:rPr>
        <w:fldChar w:fldCharType="end"/>
      </w:r>
      <w:r w:rsidRPr="009F4DAE">
        <w:rPr>
          <w:rFonts w:asciiTheme="majorBidi" w:hAnsiTheme="majorBidi" w:cstheme="majorBidi"/>
          <w:b w:val="0"/>
          <w:bCs w:val="0"/>
          <w:color w:val="252525"/>
          <w:sz w:val="24"/>
          <w:szCs w:val="24"/>
        </w:rPr>
        <w:t xml:space="preserve"> </w:t>
      </w:r>
      <w:r w:rsidRPr="00BE35FA">
        <w:rPr>
          <w:rFonts w:asciiTheme="majorBidi" w:hAnsiTheme="majorBidi" w:cstheme="majorBidi"/>
          <w:b w:val="0"/>
          <w:bCs w:val="0"/>
          <w:color w:val="252525"/>
          <w:sz w:val="24"/>
          <w:szCs w:val="24"/>
        </w:rPr>
        <w:t xml:space="preserve">was used as an online chemical database to obtain the structure, name, and PubChem IDs for the identified compounds. The 3D molecular structure files were imported into the Binding DB database (https://www.bindingdb.org/bind/index.jsp) as an online tool to identify targets of each structure. We acquired predicted drug targets for each compound. After merging the duplicate data, we chose the target genes with a normalized fit score &gt;0.7 as potential targets for </w:t>
      </w:r>
      <w:r w:rsidRPr="00BE35FA">
        <w:rPr>
          <w:rStyle w:val="Emphasis"/>
          <w:rFonts w:asciiTheme="majorBidi" w:hAnsiTheme="majorBidi" w:cstheme="majorBidi"/>
          <w:b w:val="0"/>
          <w:bCs w:val="0"/>
          <w:color w:val="252525"/>
          <w:sz w:val="24"/>
          <w:szCs w:val="24"/>
        </w:rPr>
        <w:t>Euphorbia milli</w:t>
      </w:r>
      <w:r w:rsidRPr="00BE35FA">
        <w:rPr>
          <w:rFonts w:asciiTheme="majorBidi" w:hAnsiTheme="majorBidi" w:cstheme="majorBidi"/>
          <w:b w:val="0"/>
          <w:bCs w:val="0"/>
          <w:color w:val="252525"/>
          <w:sz w:val="24"/>
          <w:szCs w:val="24"/>
        </w:rPr>
        <w:t>-identified compounds.</w:t>
      </w:r>
    </w:p>
    <w:p w14:paraId="639C7F7B" w14:textId="60E92EE6" w:rsidR="00D17AD2" w:rsidRPr="00D17AD2" w:rsidRDefault="00D17AD2" w:rsidP="00D17AD2">
      <w:pPr>
        <w:pStyle w:val="NormalWeb"/>
        <w:numPr>
          <w:ilvl w:val="1"/>
          <w:numId w:val="2"/>
        </w:numPr>
        <w:spacing w:line="360" w:lineRule="auto"/>
        <w:rPr>
          <w:rFonts w:asciiTheme="majorBidi" w:hAnsiTheme="majorBidi" w:cstheme="majorBidi"/>
          <w:b/>
          <w:bCs/>
        </w:rPr>
      </w:pPr>
      <w:r w:rsidRPr="00D17AD2">
        <w:rPr>
          <w:rStyle w:val="Strong"/>
          <w:rFonts w:asciiTheme="majorBidi" w:hAnsiTheme="majorBidi" w:cstheme="majorBidi"/>
          <w:b w:val="0"/>
          <w:bCs w:val="0"/>
        </w:rPr>
        <w:t>Protein–protein interaction (PPI) data</w:t>
      </w:r>
    </w:p>
    <w:p w14:paraId="05D36D66" w14:textId="722250B4" w:rsidR="00D17AD2" w:rsidRPr="00BE35FA" w:rsidRDefault="00D17AD2" w:rsidP="00D17AD2">
      <w:pPr>
        <w:pStyle w:val="NormalWeb"/>
        <w:spacing w:line="360" w:lineRule="auto"/>
        <w:ind w:firstLine="360"/>
        <w:jc w:val="both"/>
        <w:rPr>
          <w:rFonts w:asciiTheme="majorBidi" w:hAnsiTheme="majorBidi" w:cstheme="majorBidi"/>
        </w:rPr>
      </w:pPr>
      <w:r w:rsidRPr="00BE35FA">
        <w:rPr>
          <w:rFonts w:asciiTheme="majorBidi" w:hAnsiTheme="majorBidi" w:cstheme="majorBidi"/>
        </w:rPr>
        <w:t>The PPI data were obtained from the online databases STRING</w:t>
      </w:r>
      <w:r>
        <w:rPr>
          <w:color w:val="252525"/>
        </w:rPr>
        <w:t xml:space="preserve"> </w:t>
      </w:r>
      <w:r>
        <w:rPr>
          <w:color w:val="252525"/>
        </w:rPr>
        <w:fldChar w:fldCharType="begin"/>
      </w:r>
      <w:r>
        <w:rPr>
          <w:color w:val="252525"/>
        </w:rPr>
        <w:instrText xml:space="preserve"> ADDIN EN.CITE &lt;EndNote&gt;&lt;Cite&gt;&lt;Author&gt;Szklarczyk&lt;/Author&gt;&lt;Year&gt;2016&lt;/Year&gt;&lt;RecNum&gt;240&lt;/RecNum&gt;&lt;DisplayText&gt;(Szklarczyk et al., 2016)&lt;/DisplayText&gt;&lt;record&gt;&lt;rec-number&gt;240&lt;/rec-number&gt;&lt;foreign-keys&gt;&lt;key app="EN" db-id="zsawztad5e9r0ped2f4x09t19tdpxd9w2w2t" timestamp="1681628146"&gt;240&lt;/key&gt;&lt;/foreign-keys&gt;&lt;ref-type name="Journal Article"&gt;17&lt;/ref-type&gt;&lt;contributors&gt;&lt;authors&gt;&lt;author&gt;Szklarczyk, Damian&lt;/author&gt;&lt;author&gt;Morris, John H&lt;/author&gt;&lt;author&gt;Cook, Helen&lt;/author&gt;&lt;author&gt;Kuhn, Michael&lt;/author&gt;&lt;author&gt;Wyder, Stefan&lt;/author&gt;&lt;author&gt;Simonovic, Milan&lt;/author&gt;&lt;author&gt;Santos, Alberto&lt;/author&gt;&lt;author&gt;Doncheva, Nadezhda T&lt;/author&gt;&lt;author&gt;Roth, Alexander&lt;/author&gt;&lt;author&gt;Bork, Peer&lt;/author&gt;&lt;/authors&gt;&lt;/contributors&gt;&lt;titles&gt;&lt;title&gt;The STRING database in 2017: quality-controlled protein–protein association networks, made broadly accessible&lt;/title&gt;&lt;secondary-title&gt;Nucleic acids research&lt;/secondary-title&gt;&lt;/titles&gt;&lt;periodical&gt;&lt;full-title&gt;Nucleic acids research&lt;/full-title&gt;&lt;/periodical&gt;&lt;pages&gt;gkw937&lt;/pages&gt;&lt;dates&gt;&lt;year&gt;2016&lt;/year&gt;&lt;/dates&gt;&lt;isbn&gt;0305-1048&lt;/isbn&gt;&lt;urls&gt;&lt;/urls&gt;&lt;/record&gt;&lt;/Cite&gt;&lt;/EndNote&gt;</w:instrText>
      </w:r>
      <w:r>
        <w:rPr>
          <w:color w:val="252525"/>
        </w:rPr>
        <w:fldChar w:fldCharType="separate"/>
      </w:r>
      <w:r>
        <w:rPr>
          <w:noProof/>
          <w:color w:val="252525"/>
        </w:rPr>
        <w:t>(Szklarczyk et al., 2016)</w:t>
      </w:r>
      <w:r>
        <w:rPr>
          <w:color w:val="252525"/>
        </w:rPr>
        <w:fldChar w:fldCharType="end"/>
      </w:r>
      <w:r>
        <w:rPr>
          <w:rFonts w:asciiTheme="majorBidi" w:hAnsiTheme="majorBidi" w:cstheme="majorBidi"/>
        </w:rPr>
        <w:t xml:space="preserve"> </w:t>
      </w:r>
      <w:r w:rsidRPr="00BE35FA">
        <w:rPr>
          <w:rFonts w:asciiTheme="majorBidi" w:hAnsiTheme="majorBidi" w:cstheme="majorBidi"/>
        </w:rPr>
        <w:t xml:space="preserve">(https://string db.org/cgi/network?taskId=bIDN4htc9NBY&amp;sessionId=bZWvNlZHMn9h), which have been shown to be reliable for predicting protein-protein interactions. The target proteins were chosen with the human species "Homo sapiens" in mind. STRING was used to identify the </w:t>
      </w:r>
      <w:r w:rsidRPr="00BE35FA">
        <w:rPr>
          <w:rFonts w:asciiTheme="majorBidi" w:hAnsiTheme="majorBidi" w:cstheme="majorBidi"/>
        </w:rPr>
        <w:lastRenderedPageBreak/>
        <w:t xml:space="preserve">proteins that interacted directly or indirectly with the identified targets of </w:t>
      </w:r>
      <w:r w:rsidRPr="00BE35FA">
        <w:rPr>
          <w:rStyle w:val="Emphasis"/>
          <w:rFonts w:asciiTheme="majorBidi" w:hAnsiTheme="majorBidi" w:cstheme="majorBidi"/>
        </w:rPr>
        <w:t xml:space="preserve">Euphorbia milli </w:t>
      </w:r>
      <w:r w:rsidRPr="00BE35FA">
        <w:rPr>
          <w:rFonts w:asciiTheme="majorBidi" w:hAnsiTheme="majorBidi" w:cstheme="majorBidi"/>
        </w:rPr>
        <w:t>identified compounds and inflammation.</w:t>
      </w:r>
    </w:p>
    <w:p w14:paraId="13ECC200" w14:textId="77777777" w:rsidR="006D1223" w:rsidRPr="00BE35FA" w:rsidRDefault="006D1223" w:rsidP="006D1223">
      <w:pPr>
        <w:pStyle w:val="ListParagraph"/>
        <w:numPr>
          <w:ilvl w:val="0"/>
          <w:numId w:val="1"/>
        </w:numPr>
        <w:spacing w:line="360" w:lineRule="auto"/>
        <w:ind w:left="360"/>
        <w:jc w:val="both"/>
        <w:rPr>
          <w:rFonts w:asciiTheme="majorBidi" w:hAnsiTheme="majorBidi" w:cstheme="majorBidi"/>
          <w:b/>
          <w:bCs/>
          <w:sz w:val="24"/>
          <w:szCs w:val="24"/>
        </w:rPr>
      </w:pPr>
      <w:r w:rsidRPr="00BE35FA">
        <w:rPr>
          <w:rFonts w:asciiTheme="majorBidi" w:hAnsiTheme="majorBidi" w:cstheme="majorBidi"/>
          <w:b/>
          <w:bCs/>
          <w:sz w:val="24"/>
          <w:szCs w:val="24"/>
        </w:rPr>
        <w:t xml:space="preserve">Anti-inflammatory activity of EMEE </w:t>
      </w:r>
    </w:p>
    <w:p w14:paraId="7CDB2E26" w14:textId="77777777" w:rsidR="006D1223" w:rsidRPr="00BE35FA" w:rsidRDefault="006D1223" w:rsidP="006D1223">
      <w:pPr>
        <w:pStyle w:val="ListParagraph"/>
        <w:numPr>
          <w:ilvl w:val="1"/>
          <w:numId w:val="1"/>
        </w:numPr>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 Animals</w:t>
      </w:r>
    </w:p>
    <w:p w14:paraId="7F8651D3" w14:textId="77777777" w:rsidR="006D1223" w:rsidRPr="00BE35FA" w:rsidRDefault="006D1223" w:rsidP="006D1223">
      <w:pPr>
        <w:pStyle w:val="ListParagraph"/>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Fifty male Wistar albino rats were got from Veterinary Medicine Faculty, Cairo University, Egypt. Their weights ranged from 190 to 210 g, and they were supplied with food of a standard pellet as well as filtered water. The animals were maintained in 25±2°C temperature. The experiment was approved by the Ethical Committee (Faculty of Pharmacy, Tanta University, Egypt) and the code number was TP/RE/08/22P-0032. </w:t>
      </w:r>
    </w:p>
    <w:p w14:paraId="5EFE0CC1" w14:textId="77777777" w:rsidR="006D1223" w:rsidRPr="00BE35FA" w:rsidRDefault="006D1223" w:rsidP="006D1223">
      <w:pPr>
        <w:pStyle w:val="ListParagraph"/>
        <w:numPr>
          <w:ilvl w:val="1"/>
          <w:numId w:val="1"/>
        </w:numPr>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 Carrageenan-induced inﬂammation model</w:t>
      </w:r>
    </w:p>
    <w:p w14:paraId="533C20C1" w14:textId="0552EF6D" w:rsidR="006D1223" w:rsidRPr="00BE35FA" w:rsidRDefault="006D1223" w:rsidP="006D1223">
      <w:pPr>
        <w:pStyle w:val="ListParagraph"/>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The inflammation was provoked using a subcutaneous (SC) injection of carrageenan solution into the sub-planter right hind paw. We used the left hind paw as a control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&lt;EndNote&gt;&lt;Cite&gt;&lt;Author&gt;Attallah&lt;/Author&gt;&lt;Year&gt;2022&lt;/Year&gt;&lt;RecNum&gt;441&lt;/RecNum&gt;&lt;DisplayText&gt;(Attallah et al., 2022)&lt;/DisplayText&gt;&lt;record&gt;&lt;rec-number&gt;441&lt;/rec-number&gt;&lt;foreign-keys&gt;&lt;key app="EN" db-id="vw05sxvanf0apdefxd2p25td0a90vdre25s9"&gt;441&lt;/key&gt;&lt;/foreign-keys&gt;&lt;ref-type name="Journal Article"&gt;17&lt;/ref-type&gt;&lt;contributors&gt;&lt;authors&gt;&lt;author&gt;Attallah, Nashwah GM&lt;/author&gt;&lt;author&gt;El-Sherbeni, Suzy A&lt;/author&gt;&lt;author&gt;El-Kadem, Aya H&lt;/author&gt;&lt;author&gt;Elekhnawy, Engy&lt;/author&gt;&lt;author&gt;El-Masry, Thanaa A&lt;/author&gt;&lt;author&gt;Elmongy, Elshaymaa I&lt;/author&gt;&lt;author&gt;Altwaijry, Najla&lt;/author&gt;&lt;author&gt;Negm, Walaa A&lt;/author&gt;&lt;/authors&gt;&lt;/contributors&gt;&lt;titles&gt;&lt;title&gt;elucidation of the metabolite profile of Yucca gigantea and assessment of its cytotoxic, antimicrobial, and anti-inflammatory activities&lt;/title&gt;&lt;secondary-title&gt;Molecules&lt;/secondary-title&gt;&lt;/titles&gt;&lt;pages&gt;1329&lt;/pages&gt;&lt;volume&gt;27&lt;/volume&gt;&lt;number&gt;4&lt;/number&gt;&lt;dates&gt;&lt;year&gt;2022&lt;/year&gt;&lt;/dates&gt;&lt;isbn&gt;1420-3049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(Attallah et al., 2022)</w:t>
      </w:r>
      <w:r>
        <w:rPr>
          <w:rFonts w:asciiTheme="majorBidi" w:hAnsiTheme="majorBidi" w:cstheme="majorBidi"/>
          <w:sz w:val="24"/>
          <w:szCs w:val="24"/>
        </w:rPr>
        <w:fldChar w:fldCharType="end"/>
      </w:r>
      <w:r w:rsidRPr="00BE35FA">
        <w:rPr>
          <w:rFonts w:asciiTheme="majorBidi" w:hAnsiTheme="majorBidi" w:cstheme="majorBidi"/>
          <w:sz w:val="24"/>
          <w:szCs w:val="24"/>
        </w:rPr>
        <w:t>.</w:t>
      </w:r>
    </w:p>
    <w:p w14:paraId="44C16162" w14:textId="77777777" w:rsidR="006D1223" w:rsidRPr="00BE35FA" w:rsidRDefault="006D1223" w:rsidP="006D1223">
      <w:pPr>
        <w:pStyle w:val="ListParagraph"/>
        <w:numPr>
          <w:ilvl w:val="1"/>
          <w:numId w:val="1"/>
        </w:numPr>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 Experimental groups</w:t>
      </w:r>
    </w:p>
    <w:p w14:paraId="49C1BB33" w14:textId="7E432DE8" w:rsidR="006D1223" w:rsidRPr="00BE35FA" w:rsidRDefault="006D1223" w:rsidP="006D1223">
      <w:pPr>
        <w:pStyle w:val="ListParagraph"/>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The animals were sorted into five groups (each contained 10 rats). Group I (or the normal control) administered 0.9% saline orally. The rest of the tested groups were inflamed using carrageenan as previously described and administered the different treatments via oral route. Group II (or the positive control) administered 0.9% saline. Group III administered celecoxib (as a standard treatment). Groups IV and V administered EMEE with doses of 100 and 200 mg/kg, respectively. The rats were anaesthetized and euthanized after four hours. Then, the left and right paws were separated by cutting at the same place and their weights were determined. The average weight of the resulting edema was calculated by determination of the  difference between the weights of the right and left paws </w:t>
      </w:r>
      <w:r w:rsidRPr="00BE35FA">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&lt;EndNote&gt;&lt;Cite&gt;&lt;Author&gt;Attallah&lt;/Author&gt;&lt;Year&gt;2022&lt;/Year&gt;&lt;RecNum&gt;47&lt;/RecNum&gt;&lt;DisplayText&gt;(Attallah et al., 2022)&lt;/DisplayText&gt;&lt;record&gt;&lt;rec-number&gt;47&lt;/rec-number&gt;&lt;foreign-keys&gt;&lt;key app="EN" db-id="vx02vvv50t5ap0e0a9uvvt5jtt5p59zv22v9"&gt;47&lt;/key&gt;&lt;/foreign-keys&gt;&lt;ref-type name="Journal Article"&gt;17&lt;/ref-type&gt;&lt;contributors&gt;&lt;authors&gt;&lt;author&gt;Attallah, Nashwah GM&lt;/author&gt;&lt;author&gt;El-Sherbeni, Suzy A&lt;/author&gt;&lt;author&gt;El-Kadem, Aya H&lt;/author&gt;&lt;author&gt;Elekhnawy, Engy&lt;/author&gt;&lt;author&gt;El-Masry, Thanaa A&lt;/author&gt;&lt;author&gt;Elmongy, Elshaymaa I&lt;/author&gt;&lt;author&gt;Altwaijry, Najla&lt;/author&gt;&lt;author&gt;Negm, Walaa A&lt;/author&gt;&lt;/authors&gt;&lt;/contributors&gt;&lt;titles&gt;&lt;title&gt;Elucidation of the Metabolite Profile of Yucca gigantea and Assessment of its Cytotoxic, Antimicrobial, and Anti-Inflammatory Activities&lt;/title&gt;&lt;secondary-title&gt;Molecules&lt;/secondary-title&gt;&lt;/titles&gt;&lt;pages&gt;1329&lt;/pages&gt;&lt;volume&gt;27&lt;/volume&gt;&lt;number&gt;4&lt;/number&gt;&lt;dates&gt;&lt;year&gt;2022&lt;/year&gt;&lt;/dates&gt;&lt;isbn&gt;1420-3049&lt;/isbn&gt;&lt;urls&gt;&lt;/urls&gt;&lt;/record&gt;&lt;/Cite&gt;&lt;/EndNote&gt;</w:instrText>
      </w:r>
      <w:r w:rsidRPr="00BE35FA">
        <w:rPr>
          <w:rFonts w:asciiTheme="majorBidi" w:hAnsiTheme="majorBidi" w:cstheme="majorBidi"/>
          <w:sz w:val="24"/>
          <w:szCs w:val="24"/>
        </w:rPr>
        <w:fldChar w:fldCharType="separate"/>
      </w:r>
      <w:r>
        <w:rPr>
          <w:rFonts w:asciiTheme="majorBidi" w:hAnsiTheme="majorBidi" w:cstheme="majorBidi"/>
          <w:noProof/>
          <w:sz w:val="24"/>
          <w:szCs w:val="24"/>
        </w:rPr>
        <w:t>(Attallah et al., 2022)</w:t>
      </w:r>
      <w:r w:rsidRPr="00BE35FA">
        <w:rPr>
          <w:rFonts w:asciiTheme="majorBidi" w:hAnsiTheme="majorBidi" w:cstheme="majorBidi"/>
          <w:sz w:val="24"/>
          <w:szCs w:val="24"/>
        </w:rPr>
        <w:fldChar w:fldCharType="end"/>
      </w:r>
      <w:r w:rsidRPr="00BE35FA">
        <w:rPr>
          <w:rFonts w:asciiTheme="majorBidi" w:hAnsiTheme="majorBidi" w:cstheme="majorBidi"/>
          <w:sz w:val="24"/>
          <w:szCs w:val="24"/>
        </w:rPr>
        <w:t>.</w:t>
      </w:r>
    </w:p>
    <w:p w14:paraId="28378220" w14:textId="77777777" w:rsidR="006D1223" w:rsidRPr="00BE35FA" w:rsidRDefault="006D1223" w:rsidP="006D1223">
      <w:pPr>
        <w:pStyle w:val="ListParagraph"/>
        <w:numPr>
          <w:ilvl w:val="1"/>
          <w:numId w:val="1"/>
        </w:numPr>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 Histological investigation</w:t>
      </w:r>
    </w:p>
    <w:p w14:paraId="7487BCFE" w14:textId="5F555D8E" w:rsidR="006D1223" w:rsidRPr="00BE35FA" w:rsidRDefault="006D1223" w:rsidP="006D1223">
      <w:pPr>
        <w:pStyle w:val="ListParagraph"/>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The tissues of the paws were maintained in formalin solution, then transferred into in paraffin wax. After that thin sections were obtained, stained using hematoxylin and eosin (H&amp;E), and visualized using a light microscope </w:t>
      </w:r>
      <w:r w:rsidRPr="00BE35FA">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&lt;EndNote&gt;&lt;Cite&gt;&lt;Author&gt;Alotaibi&lt;/Author&gt;&lt;Year&gt;2021&lt;/Year&gt;&lt;RecNum&gt;12&lt;/RecNum&gt;&lt;DisplayText&gt;(Alotaibi 2021)&lt;/DisplayText&gt;&lt;record&gt;&lt;rec-number&gt;12&lt;/rec-number&gt;&lt;foreign-keys&gt;&lt;key app="EN" db-id="vx02vvv50t5ap0e0a9uvvt5jtt5p59zv22v9"&gt;12&lt;/key&gt;&lt;/foreign-keys&gt;&lt;ref-type name="Journal Article"&gt;17&lt;/ref-type&gt;&lt;contributors&gt;&lt;authors&gt;&lt;author&gt;Alotaibi, Badriyah, Fatma Alzahraa Mokhtar, Thanaa A. El-Masry, Engy Elekhnawy, Sally A. Mostafa, Dalia H. Abdelkader, Mohamed E. Elharty, Asmaa Saleh, and Walaa A. Negm.  &lt;/author&gt;&lt;/authors&gt;&lt;/contributors&gt;&lt;titles&gt;&lt;title&gt;Antimicrobial activity of brassica rapa L. Flowers extract on gastrointestinal tract infections and antiulcer potential against Indomethacin-Induced gastric ulcer in rats supported by metabolomics profiling.&lt;/title&gt;&lt;secondary-title&gt;Journal of Inflammation Research&lt;/secondary-title&gt;&lt;/titles&gt;&lt;periodical&gt;&lt;full-title&gt;Journal of Inflammation Research&lt;/full-title&gt;&lt;/periodical&gt;&lt;pages&gt;7411&lt;/pages&gt;&lt;volume&gt;14&lt;/volume&gt;&lt;number&gt;2021&lt;/number&gt;&lt;dates&gt;&lt;year&gt;2021&lt;/year&gt;&lt;/dates&gt;&lt;urls&gt;&lt;/urls&gt;&lt;/record&gt;&lt;/Cite&gt;&lt;/EndNote&gt;</w:instrText>
      </w:r>
      <w:r w:rsidRPr="00BE35FA">
        <w:rPr>
          <w:rFonts w:asciiTheme="majorBidi" w:hAnsiTheme="majorBidi" w:cstheme="majorBidi"/>
          <w:sz w:val="24"/>
          <w:szCs w:val="24"/>
        </w:rPr>
        <w:fldChar w:fldCharType="separate"/>
      </w:r>
      <w:r>
        <w:rPr>
          <w:rFonts w:asciiTheme="majorBidi" w:hAnsiTheme="majorBidi" w:cstheme="majorBidi"/>
          <w:noProof/>
          <w:sz w:val="24"/>
          <w:szCs w:val="24"/>
        </w:rPr>
        <w:t>(Alotaibi 2021)</w:t>
      </w:r>
      <w:r w:rsidRPr="00BE35FA">
        <w:rPr>
          <w:rFonts w:asciiTheme="majorBidi" w:hAnsiTheme="majorBidi" w:cstheme="majorBidi"/>
          <w:sz w:val="24"/>
          <w:szCs w:val="24"/>
        </w:rPr>
        <w:fldChar w:fldCharType="end"/>
      </w:r>
      <w:r w:rsidRPr="00BE35FA">
        <w:rPr>
          <w:rFonts w:asciiTheme="majorBidi" w:hAnsiTheme="majorBidi" w:cstheme="majorBidi"/>
          <w:sz w:val="24"/>
          <w:szCs w:val="24"/>
        </w:rPr>
        <w:t xml:space="preserve">.  </w:t>
      </w:r>
    </w:p>
    <w:p w14:paraId="166A6565" w14:textId="77777777" w:rsidR="006D1223" w:rsidRPr="00BE35FA" w:rsidRDefault="006D1223" w:rsidP="006D1223">
      <w:pPr>
        <w:pStyle w:val="ListParagraph"/>
        <w:numPr>
          <w:ilvl w:val="1"/>
          <w:numId w:val="1"/>
        </w:numPr>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 Immunohistochemical analysis</w:t>
      </w:r>
    </w:p>
    <w:p w14:paraId="0AC096C1" w14:textId="4CE10932" w:rsidR="006D1223" w:rsidRPr="00BE35FA" w:rsidRDefault="006D1223" w:rsidP="006D1223">
      <w:pPr>
        <w:pStyle w:val="ListParagraph"/>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 xml:space="preserve">COX-2 and TNF-α immunostaining of the paw tissues was carried out using ABclonal Technology kits (Massachusetts, USA). Scores were given according to the percentages of the positive staining. Score 0 denotes positive immunostained cells absence. Score 1 denotes </w:t>
      </w:r>
      <w:r w:rsidRPr="00BE35FA">
        <w:rPr>
          <w:rFonts w:asciiTheme="majorBidi" w:hAnsiTheme="majorBidi" w:cstheme="majorBidi"/>
          <w:sz w:val="24"/>
          <w:szCs w:val="24"/>
        </w:rPr>
        <w:lastRenderedPageBreak/>
        <w:t xml:space="preserve">positive immunostained cells (1–10%). Score 2 denotes positive immunostained cells (11–50%) and score 3 denotes positive immunostained cells (&gt; 50%) </w:t>
      </w:r>
      <w:r w:rsidRPr="00BE35FA">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&lt;EndNote&gt;&lt;Cite&gt;&lt;Author&gt;Negm&lt;/Author&gt;&lt;Year&gt;2022&lt;/Year&gt;&lt;RecNum&gt;340&lt;/RecNum&gt;&lt;DisplayText&gt;(Negm et al., 2022)&lt;/DisplayText&gt;&lt;record&gt;&lt;rec-number&gt;340&lt;/rec-number&gt;&lt;foreign-keys&gt;&lt;key app="EN" db-id="99detaax8v9awseaxwb5sd2de5aeetwax0tz" timestamp="1670005953"&gt;340&lt;/key&gt;&lt;/foreign-keys&gt;&lt;ref-type name="Journal Article"&gt;17&lt;/ref-type&gt;&lt;contributors&gt;&lt;authors&gt;&lt;author&gt;Negm, Walaa A&lt;/author&gt;&lt;author&gt;El-Kadem, Aya H&lt;/author&gt;&lt;author&gt;Elekhnawy, Engy&lt;/author&gt;&lt;author&gt;Attallah, Nashwah GM&lt;/author&gt;&lt;author&gt;Al-Hamoud, Gadah Abdulaziz&lt;/author&gt;&lt;author&gt;El-Masry, Thanaa A&lt;/author&gt;&lt;author&gt;Zayed, Ahmed&lt;/author&gt;&lt;/authors&gt;&lt;/contributors&gt;&lt;titles&gt;&lt;title&gt;Wound-Healing Potential of Rhoifolin-Rich Fraction Isolated from Sanguisorba officinalis Roots Supported by Enhancing Re-Epithelization, Angiogenesis, Anti-Inflammatory, and Antimicrobial Effects&lt;/title&gt;&lt;secondary-title&gt;Pharmaceuticals&lt;/secondary-title&gt;&lt;/titles&gt;&lt;periodical&gt;&lt;full-title&gt;Pharmaceuticals&lt;/full-title&gt;&lt;/periodical&gt;&lt;pages&gt;178&lt;/pages&gt;&lt;volume&gt;15&lt;/volume&gt;&lt;number&gt;2&lt;/number&gt;&lt;dates&gt;&lt;year&gt;2022&lt;/year&gt;&lt;/dates&gt;&lt;isbn&gt;1424-8247&lt;/isbn&gt;&lt;urls&gt;&lt;/urls&gt;&lt;/record&gt;&lt;/Cite&gt;&lt;/EndNote&gt;</w:instrText>
      </w:r>
      <w:r w:rsidRPr="00BE35FA">
        <w:rPr>
          <w:rFonts w:asciiTheme="majorBidi" w:hAnsiTheme="majorBidi" w:cstheme="majorBidi"/>
          <w:sz w:val="24"/>
          <w:szCs w:val="24"/>
        </w:rPr>
        <w:fldChar w:fldCharType="separate"/>
      </w:r>
      <w:r>
        <w:rPr>
          <w:rFonts w:asciiTheme="majorBidi" w:hAnsiTheme="majorBidi" w:cstheme="majorBidi"/>
          <w:noProof/>
          <w:sz w:val="24"/>
          <w:szCs w:val="24"/>
        </w:rPr>
        <w:t>(Negm et al., 2022)</w:t>
      </w:r>
      <w:r w:rsidRPr="00BE35FA">
        <w:rPr>
          <w:rFonts w:asciiTheme="majorBidi" w:hAnsiTheme="majorBidi" w:cstheme="majorBidi"/>
          <w:sz w:val="24"/>
          <w:szCs w:val="24"/>
        </w:rPr>
        <w:fldChar w:fldCharType="end"/>
      </w:r>
      <w:r w:rsidRPr="00BE35FA">
        <w:rPr>
          <w:rFonts w:asciiTheme="majorBidi" w:hAnsiTheme="majorBidi" w:cstheme="majorBidi"/>
          <w:sz w:val="24"/>
          <w:szCs w:val="24"/>
        </w:rPr>
        <w:t>.</w:t>
      </w:r>
    </w:p>
    <w:p w14:paraId="19643365" w14:textId="77777777" w:rsidR="006D1223" w:rsidRPr="00BE35FA" w:rsidRDefault="006D1223" w:rsidP="006D1223">
      <w:pPr>
        <w:pStyle w:val="ListParagraph"/>
        <w:numPr>
          <w:ilvl w:val="1"/>
          <w:numId w:val="1"/>
        </w:numPr>
        <w:spacing w:line="360" w:lineRule="auto"/>
        <w:ind w:left="360"/>
        <w:rPr>
          <w:rFonts w:asciiTheme="majorBidi" w:hAnsiTheme="majorBidi" w:cstheme="majorBidi"/>
          <w:sz w:val="24"/>
          <w:szCs w:val="24"/>
        </w:rPr>
      </w:pPr>
      <w:r w:rsidRPr="00BE35FA">
        <w:rPr>
          <w:rFonts w:asciiTheme="majorBidi" w:hAnsiTheme="majorBidi" w:cstheme="majorBidi"/>
          <w:sz w:val="24"/>
          <w:szCs w:val="24"/>
        </w:rPr>
        <w:t xml:space="preserve"> Molecular investigations</w:t>
      </w:r>
    </w:p>
    <w:p w14:paraId="341475E5" w14:textId="108DD8B7" w:rsidR="006D1223" w:rsidRPr="00BE35FA" w:rsidRDefault="006D1223" w:rsidP="006D1223">
      <w:pPr>
        <w:pStyle w:val="ListParagraph"/>
        <w:spacing w:line="360" w:lineRule="auto"/>
        <w:ind w:left="360"/>
        <w:jc w:val="both"/>
        <w:rPr>
          <w:rFonts w:asciiTheme="majorBidi" w:hAnsiTheme="majorBidi" w:cstheme="majorBidi"/>
          <w:sz w:val="24"/>
          <w:szCs w:val="24"/>
        </w:rPr>
      </w:pPr>
      <w:r w:rsidRPr="00BE35FA">
        <w:rPr>
          <w:rFonts w:asciiTheme="majorBidi" w:hAnsiTheme="majorBidi" w:cstheme="majorBidi"/>
          <w:sz w:val="24"/>
          <w:szCs w:val="24"/>
        </w:rPr>
        <w:t>Quantitative real time PCR (qRT-PCR) was utilised to reveal the impact of EMEE on the gene expression of granulocyte-macrophage colony-stimulating factor (GM-CSF), monocyte chemoattractant protein-1 (MCP-1), and inducible nitric oxide synthase (iNOS). This is in addition to the interleukins IL-5, IL-10, and IL-12. TRIzol reagent (Invitrogen, USA) was used to purify total RNA. Maxima First Strand cDNA synthesis kit with used to synthesise complementary DNA (Thermo Fisher Scientific, USA). Using the Primer 3 PLUS programme (version 0.4.0; available at http://frodo.wi.</w:t>
      </w:r>
      <w:r w:rsidRPr="004A1D4C">
        <w:rPr>
          <w:rFonts w:asciiTheme="majorBidi" w:hAnsiTheme="majorBidi" w:cstheme="majorBidi"/>
          <w:sz w:val="24"/>
          <w:szCs w:val="24"/>
        </w:rPr>
        <w:t xml:space="preserve">mit.edu), primer sets for genes were created. The sequences of the primers are shown in Table S1 according to the procedure previously outlined </w:t>
      </w:r>
      <w:r w:rsidRPr="004A1D4C">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&lt;EndNote&gt;&lt;Cite&gt;&lt;Author&gt;Freeman&lt;/Author&gt;&lt;Year&gt;1999&lt;/Year&gt;&lt;RecNum&gt;218&lt;/RecNum&gt;&lt;DisplayText&gt;(Freeman et al., 1999)&lt;/DisplayText&gt;&lt;record&gt;&lt;rec-number&gt;218&lt;/rec-number&gt;&lt;foreign-keys&gt;&lt;key app="EN" db-id="vw05sxvanf0apdefxd2p25td0a90vdre25s9"&gt;218&lt;/key&gt;&lt;/foreign-keys&gt;&lt;ref-type name="Journal Article"&gt;17&lt;/ref-type&gt;&lt;contributors&gt;&lt;authors&gt;&lt;author&gt;Freeman, Willard M&lt;/author&gt;&lt;author&gt;Walker, Stephen J&lt;/author&gt;&lt;author&gt;Vrana, Kent E&lt;/author&gt;&lt;/authors&gt;&lt;/contributors&gt;&lt;titles&gt;&lt;title&gt;Quantitative RT-PCR: pitfalls and potential&lt;/title&gt;&lt;secondary-title&gt;Biotechniques&lt;/secondary-title&gt;&lt;/titles&gt;&lt;pages&gt;112-125&lt;/pages&gt;&lt;volume&gt;26&lt;/volume&gt;&lt;number&gt;1&lt;/number&gt;&lt;dates&gt;&lt;year&gt;1999&lt;/year&gt;&lt;/dates&gt;&lt;isbn&gt;0736-6205&lt;/isbn&gt;&lt;urls&gt;&lt;/urls&gt;&lt;/record&gt;&lt;/Cite&gt;&lt;/EndNote&gt;</w:instrText>
      </w:r>
      <w:r w:rsidRPr="004A1D4C">
        <w:rPr>
          <w:rFonts w:asciiTheme="majorBidi" w:hAnsiTheme="majorBidi" w:cstheme="majorBidi"/>
          <w:sz w:val="24"/>
          <w:szCs w:val="24"/>
        </w:rPr>
        <w:fldChar w:fldCharType="separate"/>
      </w:r>
      <w:r>
        <w:rPr>
          <w:rFonts w:asciiTheme="majorBidi" w:hAnsiTheme="majorBidi" w:cstheme="majorBidi"/>
          <w:noProof/>
          <w:sz w:val="24"/>
          <w:szCs w:val="24"/>
        </w:rPr>
        <w:t>(Freeman et al., 1999)</w:t>
      </w:r>
      <w:r w:rsidRPr="004A1D4C">
        <w:rPr>
          <w:rFonts w:asciiTheme="majorBidi" w:hAnsiTheme="majorBidi" w:cstheme="majorBidi"/>
          <w:sz w:val="24"/>
          <w:szCs w:val="24"/>
        </w:rPr>
        <w:fldChar w:fldCharType="end"/>
      </w:r>
      <w:r w:rsidRPr="004A1D4C">
        <w:rPr>
          <w:rFonts w:asciiTheme="majorBidi" w:hAnsiTheme="majorBidi" w:cstheme="majorBidi"/>
          <w:sz w:val="24"/>
          <w:szCs w:val="24"/>
        </w:rPr>
        <w:t xml:space="preserve"> using Applied Biosystem 7500 real</w:t>
      </w:r>
      <w:r w:rsidRPr="00BE35FA">
        <w:rPr>
          <w:rFonts w:asciiTheme="majorBidi" w:hAnsiTheme="majorBidi" w:cstheme="majorBidi"/>
          <w:sz w:val="24"/>
          <w:szCs w:val="24"/>
        </w:rPr>
        <w:t xml:space="preserve">-time PCR detection system (Life Technologies, USA) and the SensiFAST SYBR Lo-ROX PCR master mix kit (Bioline, UK). B-actin gene was used a housekeeping gene. In the control group, the relative gene expression for each genes was adjusted to be one (negative control) </w:t>
      </w:r>
      <w:r w:rsidRPr="00BE35FA">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&lt;EndNote&gt;&lt;Cite&gt;&lt;Author&gt;Livak&lt;/Author&gt;&lt;Year&gt;2001&lt;/Year&gt;&lt;RecNum&gt;639&lt;/RecNum&gt;&lt;DisplayText&gt;(Livak and Schmittgen 2001)&lt;/DisplayText&gt;&lt;record&gt;&lt;rec-number&gt;639&lt;/rec-number&gt;&lt;foreign-keys&gt;&lt;key app="EN" db-id="99detaax8v9awseaxwb5sd2de5aeetwax0tz" timestamp="1680254042"&gt;639&lt;/key&gt;&lt;/foreign-keys&gt;&lt;ref-type name="Journal Article"&gt;17&lt;/ref-type&gt;&lt;contributors&gt;&lt;authors&gt;&lt;author&gt;Livak, Kenneth J&lt;/author&gt;&lt;author&gt;Schmittgen, Thomas D&lt;/author&gt;&lt;/authors&gt;&lt;/contributors&gt;&lt;titles&gt;&lt;title&gt;Analysis of relative gene expression data using real-time quantitative PCR and the 2− ΔΔCT method&lt;/title&gt;&lt;secondary-title&gt;methods&lt;/secondary-title&gt;&lt;/titles&gt;&lt;periodical&gt;&lt;full-title&gt;methods&lt;/full-title&gt;&lt;/periodical&gt;&lt;pages&gt;402-408&lt;/pages&gt;&lt;volume&gt;25&lt;/volume&gt;&lt;number&gt;4&lt;/number&gt;&lt;dates&gt;&lt;year&gt;2001&lt;/year&gt;&lt;/dates&gt;&lt;isbn&gt;1046-2023&lt;/isbn&gt;&lt;urls&gt;&lt;/urls&gt;&lt;/record&gt;&lt;/Cite&gt;&lt;/EndNote&gt;</w:instrText>
      </w:r>
      <w:r w:rsidRPr="00BE35FA">
        <w:rPr>
          <w:rFonts w:asciiTheme="majorBidi" w:hAnsiTheme="majorBidi" w:cstheme="majorBidi"/>
          <w:sz w:val="24"/>
          <w:szCs w:val="24"/>
        </w:rPr>
        <w:fldChar w:fldCharType="separate"/>
      </w:r>
      <w:r>
        <w:rPr>
          <w:rFonts w:asciiTheme="majorBidi" w:hAnsiTheme="majorBidi" w:cstheme="majorBidi"/>
          <w:noProof/>
          <w:sz w:val="24"/>
          <w:szCs w:val="24"/>
        </w:rPr>
        <w:t>(Livak and Schmittgen 2001)</w:t>
      </w:r>
      <w:r w:rsidRPr="00BE35FA">
        <w:rPr>
          <w:rFonts w:asciiTheme="majorBidi" w:hAnsiTheme="majorBidi" w:cstheme="majorBidi"/>
          <w:sz w:val="24"/>
          <w:szCs w:val="24"/>
        </w:rPr>
        <w:fldChar w:fldCharType="end"/>
      </w:r>
      <w:r w:rsidRPr="00BE35FA">
        <w:rPr>
          <w:rFonts w:asciiTheme="majorBidi" w:hAnsiTheme="majorBidi" w:cstheme="majorBidi"/>
          <w:sz w:val="24"/>
          <w:szCs w:val="24"/>
        </w:rPr>
        <w:t>.</w:t>
      </w:r>
    </w:p>
    <w:p w14:paraId="7F5A9378" w14:textId="77777777" w:rsidR="005E61C1" w:rsidRPr="00D17AD2" w:rsidRDefault="005E61C1">
      <w:pPr>
        <w:rPr>
          <w:rFonts w:asciiTheme="majorBidi" w:hAnsiTheme="majorBidi" w:cstheme="majorBidi"/>
          <w:b/>
          <w:bCs/>
          <w:sz w:val="24"/>
          <w:szCs w:val="24"/>
          <w:lang w:val="en-GB"/>
        </w:rPr>
      </w:pPr>
      <w:bookmarkStart w:id="0" w:name="_GoBack"/>
      <w:bookmarkEnd w:id="0"/>
    </w:p>
    <w:p w14:paraId="1644F573" w14:textId="77777777" w:rsidR="005E61C1" w:rsidRDefault="005E61C1">
      <w:pPr>
        <w:rPr>
          <w:rFonts w:asciiTheme="majorBidi" w:hAnsiTheme="majorBidi" w:cstheme="majorBidi"/>
          <w:b/>
          <w:bCs/>
          <w:sz w:val="24"/>
          <w:szCs w:val="24"/>
        </w:rPr>
      </w:pPr>
    </w:p>
    <w:p w14:paraId="5650B9E2" w14:textId="50D85515" w:rsidR="00E571E2" w:rsidRPr="00CD78E2" w:rsidRDefault="00E974B3">
      <w:pPr>
        <w:rPr>
          <w:rFonts w:asciiTheme="majorBidi" w:hAnsiTheme="majorBidi" w:cstheme="majorBidi"/>
          <w:b/>
          <w:bCs/>
          <w:sz w:val="24"/>
          <w:szCs w:val="24"/>
        </w:rPr>
      </w:pPr>
      <w:r w:rsidRPr="00CD78E2">
        <w:rPr>
          <w:rFonts w:asciiTheme="majorBidi" w:hAnsiTheme="majorBidi" w:cstheme="majorBidi"/>
          <w:b/>
          <w:bCs/>
          <w:sz w:val="24"/>
          <w:szCs w:val="24"/>
        </w:rPr>
        <w:t>Table S1.</w:t>
      </w:r>
      <w:r w:rsidRPr="00CD78E2">
        <w:rPr>
          <w:rFonts w:asciiTheme="majorBidi" w:hAnsiTheme="majorBidi" w:cstheme="majorBidi"/>
          <w:sz w:val="24"/>
          <w:szCs w:val="24"/>
        </w:rPr>
        <w:t xml:space="preserve"> Sequences of the primers</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4447"/>
        <w:gridCol w:w="2013"/>
        <w:gridCol w:w="1244"/>
      </w:tblGrid>
      <w:tr w:rsidR="00975C76" w:rsidRPr="00CD78E2" w14:paraId="41E34016" w14:textId="77777777" w:rsidTr="004807D0">
        <w:trPr>
          <w:trHeight w:val="1231"/>
          <w:jc w:val="center"/>
        </w:trPr>
        <w:tc>
          <w:tcPr>
            <w:tcW w:w="2404" w:type="dxa"/>
            <w:tcBorders>
              <w:top w:val="single" w:sz="4" w:space="0" w:color="auto"/>
              <w:left w:val="single" w:sz="4" w:space="0" w:color="auto"/>
              <w:bottom w:val="single" w:sz="4" w:space="0" w:color="auto"/>
              <w:right w:val="single" w:sz="4" w:space="0" w:color="auto"/>
            </w:tcBorders>
            <w:hideMark/>
          </w:tcPr>
          <w:p w14:paraId="7F20E1BA"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eastAsia="Calibri" w:hAnsiTheme="majorBidi" w:cstheme="majorBidi"/>
                <w:b/>
                <w:bCs/>
                <w:sz w:val="24"/>
                <w:szCs w:val="24"/>
              </w:rPr>
              <w:t xml:space="preserve">Gene </w:t>
            </w:r>
          </w:p>
        </w:tc>
        <w:tc>
          <w:tcPr>
            <w:tcW w:w="4447" w:type="dxa"/>
            <w:tcBorders>
              <w:top w:val="single" w:sz="4" w:space="0" w:color="auto"/>
              <w:left w:val="single" w:sz="4" w:space="0" w:color="auto"/>
              <w:bottom w:val="single" w:sz="4" w:space="0" w:color="auto"/>
              <w:right w:val="single" w:sz="4" w:space="0" w:color="auto"/>
            </w:tcBorders>
            <w:hideMark/>
          </w:tcPr>
          <w:p w14:paraId="2B809AD3"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eastAsia="Calibri" w:hAnsiTheme="majorBidi" w:cstheme="majorBidi"/>
                <w:b/>
                <w:bCs/>
                <w:sz w:val="24"/>
                <w:szCs w:val="24"/>
              </w:rPr>
              <w:t xml:space="preserve">     Primer Sequences (5´-3´)</w:t>
            </w:r>
          </w:p>
        </w:tc>
        <w:tc>
          <w:tcPr>
            <w:tcW w:w="2013" w:type="dxa"/>
            <w:tcBorders>
              <w:top w:val="single" w:sz="4" w:space="0" w:color="auto"/>
              <w:left w:val="single" w:sz="4" w:space="0" w:color="auto"/>
              <w:bottom w:val="single" w:sz="4" w:space="0" w:color="auto"/>
              <w:right w:val="single" w:sz="4" w:space="0" w:color="auto"/>
            </w:tcBorders>
            <w:hideMark/>
          </w:tcPr>
          <w:p w14:paraId="7FC06D09"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eastAsia="Calibri" w:hAnsiTheme="majorBidi" w:cstheme="majorBidi"/>
                <w:b/>
                <w:bCs/>
                <w:sz w:val="24"/>
                <w:szCs w:val="24"/>
              </w:rPr>
              <w:t>Reference Sequences</w:t>
            </w:r>
          </w:p>
        </w:tc>
        <w:tc>
          <w:tcPr>
            <w:tcW w:w="1244" w:type="dxa"/>
            <w:tcBorders>
              <w:top w:val="single" w:sz="4" w:space="0" w:color="auto"/>
              <w:left w:val="single" w:sz="4" w:space="0" w:color="auto"/>
              <w:bottom w:val="single" w:sz="4" w:space="0" w:color="auto"/>
              <w:right w:val="single" w:sz="4" w:space="0" w:color="auto"/>
            </w:tcBorders>
            <w:hideMark/>
          </w:tcPr>
          <w:p w14:paraId="1423F10D"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eastAsia="Calibri" w:hAnsiTheme="majorBidi" w:cstheme="majorBidi"/>
                <w:b/>
                <w:bCs/>
                <w:sz w:val="24"/>
                <w:szCs w:val="24"/>
              </w:rPr>
              <w:t>PCR product size (bp)</w:t>
            </w:r>
          </w:p>
        </w:tc>
      </w:tr>
      <w:tr w:rsidR="00975C76" w:rsidRPr="00CD78E2" w14:paraId="240F72AA" w14:textId="77777777" w:rsidTr="004807D0">
        <w:trPr>
          <w:trHeight w:val="824"/>
          <w:jc w:val="center"/>
        </w:trPr>
        <w:tc>
          <w:tcPr>
            <w:tcW w:w="2404" w:type="dxa"/>
            <w:tcBorders>
              <w:top w:val="single" w:sz="4" w:space="0" w:color="auto"/>
              <w:left w:val="single" w:sz="4" w:space="0" w:color="auto"/>
              <w:bottom w:val="single" w:sz="4" w:space="0" w:color="auto"/>
              <w:right w:val="single" w:sz="4" w:space="0" w:color="auto"/>
            </w:tcBorders>
            <w:hideMark/>
          </w:tcPr>
          <w:p w14:paraId="461E66F5"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eastAsia="Calibri" w:hAnsiTheme="majorBidi" w:cstheme="majorBidi"/>
                <w:b/>
                <w:bCs/>
                <w:sz w:val="24"/>
                <w:szCs w:val="24"/>
              </w:rPr>
              <w:t>B-Actin</w:t>
            </w:r>
          </w:p>
        </w:tc>
        <w:tc>
          <w:tcPr>
            <w:tcW w:w="4447" w:type="dxa"/>
            <w:tcBorders>
              <w:top w:val="single" w:sz="4" w:space="0" w:color="auto"/>
              <w:left w:val="single" w:sz="4" w:space="0" w:color="auto"/>
              <w:bottom w:val="single" w:sz="4" w:space="0" w:color="auto"/>
              <w:right w:val="single" w:sz="4" w:space="0" w:color="auto"/>
            </w:tcBorders>
          </w:tcPr>
          <w:p w14:paraId="17608C1D" w14:textId="77777777" w:rsidR="00975C76" w:rsidRPr="00CD78E2" w:rsidRDefault="00975C76" w:rsidP="004807D0">
            <w:pPr>
              <w:spacing w:after="0" w:line="240" w:lineRule="auto"/>
              <w:jc w:val="both"/>
              <w:rPr>
                <w:rFonts w:asciiTheme="majorBidi" w:hAnsiTheme="majorBidi" w:cstheme="majorBidi"/>
                <w:color w:val="222222"/>
                <w:sz w:val="24"/>
                <w:szCs w:val="24"/>
                <w:shd w:val="clear" w:color="auto" w:fill="FFFFFF"/>
              </w:rPr>
            </w:pPr>
            <w:r w:rsidRPr="00CD78E2">
              <w:rPr>
                <w:rFonts w:asciiTheme="majorBidi" w:hAnsiTheme="majorBidi" w:cstheme="majorBidi"/>
                <w:color w:val="222222"/>
                <w:sz w:val="24"/>
                <w:szCs w:val="24"/>
                <w:shd w:val="clear" w:color="auto" w:fill="FFFFFF"/>
              </w:rPr>
              <w:t>F: TGGCTCCTAGCACCATGAAG</w:t>
            </w:r>
          </w:p>
          <w:p w14:paraId="6DEBF678" w14:textId="77777777" w:rsidR="00975C76" w:rsidRPr="00CD78E2" w:rsidRDefault="00975C76" w:rsidP="004807D0">
            <w:pPr>
              <w:spacing w:after="0" w:line="240" w:lineRule="auto"/>
              <w:jc w:val="both"/>
              <w:rPr>
                <w:rFonts w:asciiTheme="majorBidi" w:eastAsia="Calibri" w:hAnsiTheme="majorBidi" w:cstheme="majorBidi"/>
                <w:sz w:val="24"/>
                <w:szCs w:val="24"/>
              </w:rPr>
            </w:pPr>
            <w:r w:rsidRPr="00CD78E2">
              <w:rPr>
                <w:rFonts w:asciiTheme="majorBidi" w:hAnsiTheme="majorBidi" w:cstheme="majorBidi"/>
                <w:color w:val="222222"/>
                <w:sz w:val="24"/>
                <w:szCs w:val="24"/>
                <w:shd w:val="clear" w:color="auto" w:fill="FFFFFF"/>
              </w:rPr>
              <w:t>R: AACGCAGCTCAGTAACAGTCC</w:t>
            </w:r>
          </w:p>
        </w:tc>
        <w:tc>
          <w:tcPr>
            <w:tcW w:w="2013" w:type="dxa"/>
            <w:tcBorders>
              <w:top w:val="single" w:sz="4" w:space="0" w:color="auto"/>
              <w:left w:val="single" w:sz="4" w:space="0" w:color="auto"/>
              <w:bottom w:val="single" w:sz="4" w:space="0" w:color="auto"/>
              <w:right w:val="single" w:sz="4" w:space="0" w:color="auto"/>
            </w:tcBorders>
            <w:hideMark/>
          </w:tcPr>
          <w:p w14:paraId="105B53CE" w14:textId="77777777" w:rsidR="00975C76" w:rsidRPr="00CD78E2" w:rsidRDefault="00CC3573" w:rsidP="004807D0">
            <w:pPr>
              <w:spacing w:after="0" w:line="240" w:lineRule="auto"/>
              <w:jc w:val="both"/>
              <w:rPr>
                <w:rFonts w:asciiTheme="majorBidi" w:eastAsia="Calibri" w:hAnsiTheme="majorBidi" w:cstheme="majorBidi"/>
                <w:sz w:val="24"/>
                <w:szCs w:val="24"/>
              </w:rPr>
            </w:pPr>
            <w:hyperlink r:id="rId7" w:tgtFrame="new_entrez" w:history="1">
              <w:r w:rsidR="00975C76" w:rsidRPr="00CD78E2">
                <w:rPr>
                  <w:rFonts w:asciiTheme="majorBidi" w:hAnsiTheme="majorBidi" w:cstheme="majorBidi"/>
                  <w:color w:val="006699"/>
                  <w:sz w:val="24"/>
                  <w:szCs w:val="24"/>
                  <w:shd w:val="clear" w:color="auto" w:fill="FFFFFF"/>
                </w:rPr>
                <w:t>NM_007393.5</w:t>
              </w:r>
            </w:hyperlink>
          </w:p>
        </w:tc>
        <w:tc>
          <w:tcPr>
            <w:tcW w:w="1244" w:type="dxa"/>
            <w:tcBorders>
              <w:top w:val="single" w:sz="4" w:space="0" w:color="auto"/>
              <w:left w:val="single" w:sz="4" w:space="0" w:color="auto"/>
              <w:bottom w:val="single" w:sz="4" w:space="0" w:color="auto"/>
              <w:right w:val="single" w:sz="4" w:space="0" w:color="auto"/>
            </w:tcBorders>
            <w:hideMark/>
          </w:tcPr>
          <w:p w14:paraId="1AAAC334" w14:textId="77777777" w:rsidR="00975C76" w:rsidRPr="00CD78E2" w:rsidRDefault="00975C76" w:rsidP="004807D0">
            <w:pPr>
              <w:spacing w:after="0" w:line="240" w:lineRule="auto"/>
              <w:jc w:val="both"/>
              <w:rPr>
                <w:rFonts w:asciiTheme="majorBidi" w:eastAsia="Calibri" w:hAnsiTheme="majorBidi" w:cstheme="majorBidi"/>
                <w:sz w:val="24"/>
                <w:szCs w:val="24"/>
              </w:rPr>
            </w:pPr>
            <w:r w:rsidRPr="00CD78E2">
              <w:rPr>
                <w:rFonts w:asciiTheme="majorBidi" w:eastAsia="Calibri" w:hAnsiTheme="majorBidi" w:cstheme="majorBidi"/>
                <w:sz w:val="24"/>
                <w:szCs w:val="24"/>
              </w:rPr>
              <w:t>193</w:t>
            </w:r>
          </w:p>
        </w:tc>
      </w:tr>
      <w:tr w:rsidR="00975C76" w:rsidRPr="00CD78E2" w14:paraId="537CA4B5" w14:textId="77777777" w:rsidTr="004807D0">
        <w:trPr>
          <w:trHeight w:val="1649"/>
          <w:jc w:val="center"/>
        </w:trPr>
        <w:tc>
          <w:tcPr>
            <w:tcW w:w="2404" w:type="dxa"/>
            <w:tcBorders>
              <w:top w:val="single" w:sz="4" w:space="0" w:color="auto"/>
              <w:left w:val="single" w:sz="4" w:space="0" w:color="auto"/>
              <w:bottom w:val="single" w:sz="4" w:space="0" w:color="auto"/>
              <w:right w:val="single" w:sz="4" w:space="0" w:color="auto"/>
            </w:tcBorders>
            <w:hideMark/>
          </w:tcPr>
          <w:p w14:paraId="7FAEB640"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hAnsiTheme="majorBidi" w:cstheme="majorBidi"/>
                <w:b/>
                <w:bCs/>
                <w:color w:val="202122"/>
                <w:sz w:val="24"/>
                <w:szCs w:val="24"/>
                <w:shd w:val="clear" w:color="auto" w:fill="FFFFFF"/>
              </w:rPr>
              <w:t>Granulocyte-macrophage colony-stimulating factor (GM-CSF)</w:t>
            </w:r>
          </w:p>
        </w:tc>
        <w:tc>
          <w:tcPr>
            <w:tcW w:w="4447" w:type="dxa"/>
            <w:tcBorders>
              <w:top w:val="single" w:sz="4" w:space="0" w:color="auto"/>
              <w:left w:val="single" w:sz="4" w:space="0" w:color="auto"/>
              <w:bottom w:val="single" w:sz="4" w:space="0" w:color="auto"/>
              <w:right w:val="single" w:sz="4" w:space="0" w:color="auto"/>
            </w:tcBorders>
            <w:hideMark/>
          </w:tcPr>
          <w:p w14:paraId="6C92B4ED" w14:textId="77777777" w:rsidR="00975C76" w:rsidRPr="00CD78E2" w:rsidRDefault="00975C76" w:rsidP="004807D0">
            <w:pPr>
              <w:spacing w:after="0" w:line="240" w:lineRule="auto"/>
              <w:rPr>
                <w:rFonts w:asciiTheme="majorBidi" w:hAnsiTheme="majorBidi" w:cstheme="majorBidi"/>
                <w:color w:val="222222"/>
                <w:sz w:val="24"/>
                <w:szCs w:val="24"/>
              </w:rPr>
            </w:pPr>
            <w:r w:rsidRPr="00CD78E2">
              <w:rPr>
                <w:rFonts w:asciiTheme="majorBidi" w:eastAsia="Times New Roman" w:hAnsiTheme="majorBidi" w:cstheme="majorBidi"/>
                <w:color w:val="222222"/>
                <w:sz w:val="24"/>
                <w:szCs w:val="24"/>
              </w:rPr>
              <w:t>F: CTCACTGGCCCCATGTATAGC</w:t>
            </w:r>
            <w:r w:rsidRPr="00CD78E2">
              <w:rPr>
                <w:rFonts w:asciiTheme="majorBidi" w:hAnsiTheme="majorBidi" w:cstheme="majorBidi"/>
                <w:color w:val="222222"/>
                <w:sz w:val="24"/>
                <w:szCs w:val="24"/>
              </w:rPr>
              <w:br/>
            </w:r>
          </w:p>
          <w:p w14:paraId="5333D5B8" w14:textId="77777777" w:rsidR="00975C76" w:rsidRPr="00CD78E2" w:rsidRDefault="00975C76" w:rsidP="004807D0">
            <w:pPr>
              <w:spacing w:after="0" w:line="240" w:lineRule="auto"/>
              <w:rPr>
                <w:rFonts w:asciiTheme="majorBidi" w:eastAsia="Times New Roman" w:hAnsiTheme="majorBidi" w:cstheme="majorBidi"/>
                <w:color w:val="222222"/>
                <w:sz w:val="24"/>
                <w:szCs w:val="24"/>
              </w:rPr>
            </w:pPr>
            <w:r w:rsidRPr="00CD78E2">
              <w:rPr>
                <w:rFonts w:asciiTheme="majorBidi" w:hAnsiTheme="majorBidi" w:cstheme="majorBidi"/>
                <w:color w:val="222222"/>
                <w:sz w:val="24"/>
                <w:szCs w:val="24"/>
              </w:rPr>
              <w:t>R: TCCTCCTCAGGACCTTAGCC</w:t>
            </w:r>
          </w:p>
        </w:tc>
        <w:tc>
          <w:tcPr>
            <w:tcW w:w="2013" w:type="dxa"/>
            <w:tcBorders>
              <w:top w:val="single" w:sz="4" w:space="0" w:color="auto"/>
              <w:left w:val="single" w:sz="4" w:space="0" w:color="auto"/>
              <w:bottom w:val="single" w:sz="4" w:space="0" w:color="auto"/>
              <w:right w:val="single" w:sz="4" w:space="0" w:color="auto"/>
            </w:tcBorders>
            <w:hideMark/>
          </w:tcPr>
          <w:p w14:paraId="069AC3CC" w14:textId="77777777" w:rsidR="00975C76" w:rsidRPr="00CD78E2" w:rsidRDefault="00CC3573" w:rsidP="004807D0">
            <w:pPr>
              <w:spacing w:after="0" w:line="240" w:lineRule="auto"/>
              <w:jc w:val="both"/>
              <w:rPr>
                <w:rFonts w:asciiTheme="majorBidi" w:eastAsia="Calibri" w:hAnsiTheme="majorBidi" w:cstheme="majorBidi"/>
                <w:sz w:val="24"/>
                <w:szCs w:val="24"/>
              </w:rPr>
            </w:pPr>
            <w:hyperlink r:id="rId8" w:tgtFrame="new_entrez" w:history="1">
              <w:r w:rsidR="00975C76" w:rsidRPr="00CD78E2">
                <w:rPr>
                  <w:rFonts w:asciiTheme="majorBidi" w:hAnsiTheme="majorBidi" w:cstheme="majorBidi"/>
                  <w:color w:val="336699"/>
                  <w:sz w:val="24"/>
                  <w:szCs w:val="24"/>
                  <w:shd w:val="clear" w:color="auto" w:fill="FFFFFF"/>
                </w:rPr>
                <w:t>NM_009969.4</w:t>
              </w:r>
            </w:hyperlink>
          </w:p>
        </w:tc>
        <w:tc>
          <w:tcPr>
            <w:tcW w:w="1244" w:type="dxa"/>
            <w:tcBorders>
              <w:top w:val="single" w:sz="4" w:space="0" w:color="auto"/>
              <w:left w:val="single" w:sz="4" w:space="0" w:color="auto"/>
              <w:bottom w:val="single" w:sz="4" w:space="0" w:color="auto"/>
              <w:right w:val="single" w:sz="4" w:space="0" w:color="auto"/>
            </w:tcBorders>
            <w:hideMark/>
          </w:tcPr>
          <w:p w14:paraId="7A561550" w14:textId="77777777" w:rsidR="00975C76" w:rsidRPr="00CD78E2" w:rsidRDefault="00975C76" w:rsidP="004807D0">
            <w:pPr>
              <w:spacing w:after="0" w:line="240" w:lineRule="auto"/>
              <w:jc w:val="both"/>
              <w:rPr>
                <w:rFonts w:asciiTheme="majorBidi" w:eastAsia="Calibri" w:hAnsiTheme="majorBidi" w:cstheme="majorBidi"/>
                <w:sz w:val="24"/>
                <w:szCs w:val="24"/>
              </w:rPr>
            </w:pPr>
            <w:r w:rsidRPr="00CD78E2">
              <w:rPr>
                <w:rFonts w:asciiTheme="majorBidi" w:eastAsia="Calibri" w:hAnsiTheme="majorBidi" w:cstheme="majorBidi"/>
                <w:sz w:val="24"/>
                <w:szCs w:val="24"/>
              </w:rPr>
              <w:t>174</w:t>
            </w:r>
          </w:p>
        </w:tc>
      </w:tr>
      <w:tr w:rsidR="00975C76" w:rsidRPr="00CD78E2" w14:paraId="3CE8B02E" w14:textId="77777777" w:rsidTr="004807D0">
        <w:trPr>
          <w:trHeight w:val="1661"/>
          <w:jc w:val="center"/>
        </w:trPr>
        <w:tc>
          <w:tcPr>
            <w:tcW w:w="2404" w:type="dxa"/>
            <w:tcBorders>
              <w:top w:val="single" w:sz="4" w:space="0" w:color="auto"/>
              <w:left w:val="single" w:sz="4" w:space="0" w:color="auto"/>
              <w:bottom w:val="single" w:sz="4" w:space="0" w:color="auto"/>
              <w:right w:val="single" w:sz="4" w:space="0" w:color="auto"/>
            </w:tcBorders>
            <w:hideMark/>
          </w:tcPr>
          <w:p w14:paraId="6FC79D53" w14:textId="77777777" w:rsidR="00975C76" w:rsidRPr="00CD78E2" w:rsidRDefault="00975C76" w:rsidP="004807D0">
            <w:pPr>
              <w:spacing w:after="0" w:line="240" w:lineRule="auto"/>
              <w:jc w:val="both"/>
              <w:rPr>
                <w:rFonts w:asciiTheme="majorBidi" w:eastAsia="Calibri" w:hAnsiTheme="majorBidi" w:cstheme="majorBidi"/>
                <w:sz w:val="24"/>
                <w:szCs w:val="24"/>
              </w:rPr>
            </w:pPr>
            <w:r w:rsidRPr="00CD78E2">
              <w:rPr>
                <w:rStyle w:val="Strong"/>
                <w:rFonts w:asciiTheme="majorBidi" w:hAnsiTheme="majorBidi" w:cstheme="majorBidi"/>
                <w:color w:val="111111"/>
                <w:sz w:val="24"/>
                <w:szCs w:val="24"/>
                <w:shd w:val="clear" w:color="auto" w:fill="FFFFFF"/>
              </w:rPr>
              <w:lastRenderedPageBreak/>
              <w:t> monocyte chemoattractantprotein-1 (MCP-1)</w:t>
            </w:r>
          </w:p>
        </w:tc>
        <w:tc>
          <w:tcPr>
            <w:tcW w:w="4447" w:type="dxa"/>
            <w:tcBorders>
              <w:top w:val="single" w:sz="4" w:space="0" w:color="auto"/>
              <w:left w:val="single" w:sz="4" w:space="0" w:color="auto"/>
              <w:bottom w:val="single" w:sz="4" w:space="0" w:color="auto"/>
              <w:right w:val="single" w:sz="4" w:space="0" w:color="auto"/>
            </w:tcBorders>
            <w:hideMark/>
          </w:tcPr>
          <w:p w14:paraId="57EB76BB" w14:textId="77777777" w:rsidR="00975C76" w:rsidRPr="00CD78E2" w:rsidRDefault="00975C76" w:rsidP="004807D0">
            <w:pPr>
              <w:spacing w:line="240" w:lineRule="auto"/>
              <w:jc w:val="both"/>
              <w:rPr>
                <w:rFonts w:asciiTheme="majorBidi" w:hAnsiTheme="majorBidi" w:cstheme="majorBidi"/>
                <w:color w:val="222222"/>
                <w:sz w:val="24"/>
                <w:szCs w:val="24"/>
              </w:rPr>
            </w:pPr>
            <w:r w:rsidRPr="00CD78E2">
              <w:rPr>
                <w:rFonts w:asciiTheme="majorBidi" w:hAnsiTheme="majorBidi" w:cstheme="majorBidi"/>
                <w:color w:val="222222"/>
                <w:sz w:val="24"/>
                <w:szCs w:val="24"/>
              </w:rPr>
              <w:br/>
              <w:t>F:ACCACCATCAGTCCTCAGGTA</w:t>
            </w:r>
          </w:p>
          <w:p w14:paraId="7F36CE41" w14:textId="77777777" w:rsidR="00975C76" w:rsidRPr="00CD78E2" w:rsidRDefault="00975C76" w:rsidP="004807D0">
            <w:pPr>
              <w:spacing w:line="240" w:lineRule="auto"/>
              <w:jc w:val="both"/>
              <w:rPr>
                <w:rFonts w:asciiTheme="majorBidi" w:hAnsiTheme="majorBidi" w:cstheme="majorBidi"/>
                <w:color w:val="222222"/>
                <w:sz w:val="24"/>
                <w:szCs w:val="24"/>
              </w:rPr>
            </w:pPr>
            <w:r w:rsidRPr="00CD78E2">
              <w:rPr>
                <w:rFonts w:asciiTheme="majorBidi" w:hAnsiTheme="majorBidi" w:cstheme="majorBidi"/>
                <w:color w:val="222222"/>
                <w:sz w:val="24"/>
                <w:szCs w:val="24"/>
              </w:rPr>
              <w:t>R: CACTGGCTGCTTGTGATTCTC</w:t>
            </w:r>
          </w:p>
        </w:tc>
        <w:tc>
          <w:tcPr>
            <w:tcW w:w="2013" w:type="dxa"/>
            <w:tcBorders>
              <w:top w:val="single" w:sz="4" w:space="0" w:color="auto"/>
              <w:left w:val="single" w:sz="4" w:space="0" w:color="auto"/>
              <w:bottom w:val="single" w:sz="4" w:space="0" w:color="auto"/>
              <w:right w:val="single" w:sz="4" w:space="0" w:color="auto"/>
            </w:tcBorders>
            <w:hideMark/>
          </w:tcPr>
          <w:p w14:paraId="74938A26" w14:textId="77777777" w:rsidR="00975C76" w:rsidRPr="00CD78E2" w:rsidRDefault="00CC3573" w:rsidP="004807D0">
            <w:pPr>
              <w:spacing w:after="0" w:line="240" w:lineRule="auto"/>
              <w:jc w:val="both"/>
              <w:rPr>
                <w:rFonts w:asciiTheme="majorBidi" w:hAnsiTheme="majorBidi" w:cstheme="majorBidi"/>
                <w:color w:val="336699"/>
                <w:sz w:val="24"/>
                <w:szCs w:val="24"/>
                <w:shd w:val="clear" w:color="auto" w:fill="FFFFFF"/>
              </w:rPr>
            </w:pPr>
            <w:hyperlink r:id="rId9" w:tgtFrame="new_entrez" w:history="1">
              <w:r w:rsidR="00975C76" w:rsidRPr="00CD78E2">
                <w:rPr>
                  <w:rFonts w:asciiTheme="majorBidi" w:hAnsiTheme="majorBidi" w:cstheme="majorBidi"/>
                  <w:color w:val="336699"/>
                  <w:sz w:val="24"/>
                  <w:szCs w:val="24"/>
                  <w:shd w:val="clear" w:color="auto" w:fill="FFFFFF"/>
                </w:rPr>
                <w:t>NM_011331.3</w:t>
              </w:r>
            </w:hyperlink>
          </w:p>
        </w:tc>
        <w:tc>
          <w:tcPr>
            <w:tcW w:w="1244" w:type="dxa"/>
            <w:tcBorders>
              <w:top w:val="single" w:sz="4" w:space="0" w:color="auto"/>
              <w:left w:val="single" w:sz="4" w:space="0" w:color="auto"/>
              <w:bottom w:val="single" w:sz="4" w:space="0" w:color="auto"/>
              <w:right w:val="single" w:sz="4" w:space="0" w:color="auto"/>
            </w:tcBorders>
            <w:hideMark/>
          </w:tcPr>
          <w:p w14:paraId="5B27BB6E" w14:textId="77777777" w:rsidR="00975C76" w:rsidRPr="00CD78E2" w:rsidRDefault="00975C76" w:rsidP="004807D0">
            <w:pPr>
              <w:spacing w:after="0" w:line="240" w:lineRule="auto"/>
              <w:jc w:val="both"/>
              <w:rPr>
                <w:rFonts w:asciiTheme="majorBidi" w:eastAsia="Calibri" w:hAnsiTheme="majorBidi" w:cstheme="majorBidi"/>
                <w:sz w:val="24"/>
                <w:szCs w:val="24"/>
                <w:rtl/>
              </w:rPr>
            </w:pPr>
          </w:p>
          <w:p w14:paraId="1E4E4CE5" w14:textId="77777777" w:rsidR="00975C76" w:rsidRPr="00CD78E2" w:rsidRDefault="00975C76" w:rsidP="004807D0">
            <w:pPr>
              <w:spacing w:after="0" w:line="240" w:lineRule="auto"/>
              <w:jc w:val="both"/>
              <w:rPr>
                <w:rFonts w:asciiTheme="majorBidi" w:eastAsia="Calibri" w:hAnsiTheme="majorBidi" w:cstheme="majorBidi"/>
                <w:sz w:val="24"/>
                <w:szCs w:val="24"/>
              </w:rPr>
            </w:pPr>
            <w:r w:rsidRPr="00CD78E2">
              <w:rPr>
                <w:rFonts w:asciiTheme="majorBidi" w:hAnsiTheme="majorBidi" w:cstheme="majorBidi"/>
                <w:color w:val="222222"/>
                <w:sz w:val="24"/>
                <w:szCs w:val="24"/>
                <w:shd w:val="clear" w:color="auto" w:fill="FFFFFF"/>
              </w:rPr>
              <w:t>134</w:t>
            </w:r>
          </w:p>
        </w:tc>
      </w:tr>
      <w:tr w:rsidR="00975C76" w:rsidRPr="00CD78E2" w14:paraId="0CC6F385" w14:textId="77777777" w:rsidTr="004807D0">
        <w:trPr>
          <w:trHeight w:val="953"/>
          <w:jc w:val="center"/>
        </w:trPr>
        <w:tc>
          <w:tcPr>
            <w:tcW w:w="2404" w:type="dxa"/>
            <w:tcBorders>
              <w:top w:val="single" w:sz="4" w:space="0" w:color="auto"/>
              <w:left w:val="single" w:sz="4" w:space="0" w:color="auto"/>
              <w:bottom w:val="single" w:sz="4" w:space="0" w:color="auto"/>
              <w:right w:val="single" w:sz="4" w:space="0" w:color="auto"/>
            </w:tcBorders>
            <w:hideMark/>
          </w:tcPr>
          <w:p w14:paraId="45BB9706"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eastAsia="Calibri" w:hAnsiTheme="majorBidi" w:cstheme="majorBidi"/>
                <w:b/>
                <w:bCs/>
                <w:sz w:val="24"/>
                <w:szCs w:val="24"/>
              </w:rPr>
              <w:t>iNOS</w:t>
            </w:r>
          </w:p>
        </w:tc>
        <w:tc>
          <w:tcPr>
            <w:tcW w:w="4447" w:type="dxa"/>
            <w:tcBorders>
              <w:top w:val="single" w:sz="4" w:space="0" w:color="auto"/>
              <w:left w:val="single" w:sz="4" w:space="0" w:color="auto"/>
              <w:bottom w:val="single" w:sz="4" w:space="0" w:color="auto"/>
              <w:right w:val="single" w:sz="4" w:space="0" w:color="auto"/>
            </w:tcBorders>
          </w:tcPr>
          <w:p w14:paraId="489D9181"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hAnsiTheme="majorBidi" w:cstheme="majorBidi"/>
                <w:color w:val="222222"/>
                <w:sz w:val="24"/>
                <w:szCs w:val="24"/>
                <w:shd w:val="clear" w:color="auto" w:fill="FFFFFF"/>
              </w:rPr>
              <w:t>F: GGTGAAGGGACTGAGCTGTTA</w:t>
            </w:r>
          </w:p>
          <w:p w14:paraId="5FE3D0E9" w14:textId="77777777" w:rsidR="00975C76" w:rsidRPr="00CD78E2" w:rsidRDefault="00975C76" w:rsidP="004807D0">
            <w:pPr>
              <w:spacing w:after="0" w:line="240" w:lineRule="auto"/>
              <w:jc w:val="both"/>
              <w:rPr>
                <w:rFonts w:asciiTheme="majorBidi" w:hAnsiTheme="majorBidi" w:cstheme="majorBidi"/>
                <w:sz w:val="24"/>
                <w:szCs w:val="24"/>
                <w:shd w:val="clear" w:color="auto" w:fill="FFFFFF"/>
              </w:rPr>
            </w:pPr>
            <w:r w:rsidRPr="00CD78E2">
              <w:rPr>
                <w:rFonts w:asciiTheme="majorBidi" w:hAnsiTheme="majorBidi" w:cstheme="majorBidi"/>
                <w:color w:val="222222"/>
                <w:sz w:val="24"/>
                <w:szCs w:val="24"/>
                <w:shd w:val="clear" w:color="auto" w:fill="FFFFFF"/>
              </w:rPr>
              <w:t>R: TGAAGAGAAACTTCCAGGGGC</w:t>
            </w:r>
          </w:p>
        </w:tc>
        <w:tc>
          <w:tcPr>
            <w:tcW w:w="2013" w:type="dxa"/>
            <w:tcBorders>
              <w:top w:val="single" w:sz="4" w:space="0" w:color="auto"/>
              <w:left w:val="single" w:sz="4" w:space="0" w:color="auto"/>
              <w:bottom w:val="single" w:sz="4" w:space="0" w:color="auto"/>
              <w:right w:val="single" w:sz="4" w:space="0" w:color="auto"/>
            </w:tcBorders>
          </w:tcPr>
          <w:p w14:paraId="41D26CB0" w14:textId="77777777" w:rsidR="00975C76" w:rsidRPr="00CD78E2" w:rsidRDefault="00975C76" w:rsidP="004807D0">
            <w:pPr>
              <w:spacing w:after="0" w:line="240" w:lineRule="auto"/>
              <w:jc w:val="both"/>
              <w:rPr>
                <w:rFonts w:asciiTheme="majorBidi" w:hAnsiTheme="majorBidi" w:cstheme="majorBidi"/>
                <w:sz w:val="24"/>
                <w:szCs w:val="24"/>
              </w:rPr>
            </w:pPr>
          </w:p>
          <w:p w14:paraId="40A060F2" w14:textId="77777777" w:rsidR="00975C76" w:rsidRPr="00CD78E2" w:rsidRDefault="00CC3573" w:rsidP="004807D0">
            <w:pPr>
              <w:spacing w:after="0" w:line="240" w:lineRule="auto"/>
              <w:jc w:val="both"/>
              <w:rPr>
                <w:rFonts w:asciiTheme="majorBidi" w:hAnsiTheme="majorBidi" w:cstheme="majorBidi"/>
                <w:sz w:val="24"/>
                <w:szCs w:val="24"/>
                <w:shd w:val="clear" w:color="auto" w:fill="FFFFFF"/>
              </w:rPr>
            </w:pPr>
            <w:hyperlink r:id="rId10" w:tgtFrame="new_entrez" w:history="1">
              <w:r w:rsidR="00975C76" w:rsidRPr="00CD78E2">
                <w:rPr>
                  <w:rFonts w:asciiTheme="majorBidi" w:hAnsiTheme="majorBidi" w:cstheme="majorBidi"/>
                  <w:color w:val="006699"/>
                  <w:sz w:val="24"/>
                  <w:szCs w:val="24"/>
                  <w:shd w:val="clear" w:color="auto" w:fill="FFFFFF"/>
                </w:rPr>
                <w:t>NM_010927.4</w:t>
              </w:r>
            </w:hyperlink>
          </w:p>
        </w:tc>
        <w:tc>
          <w:tcPr>
            <w:tcW w:w="1244" w:type="dxa"/>
            <w:tcBorders>
              <w:top w:val="single" w:sz="4" w:space="0" w:color="auto"/>
              <w:left w:val="single" w:sz="4" w:space="0" w:color="auto"/>
              <w:bottom w:val="single" w:sz="4" w:space="0" w:color="auto"/>
              <w:right w:val="single" w:sz="4" w:space="0" w:color="auto"/>
            </w:tcBorders>
          </w:tcPr>
          <w:p w14:paraId="63B408EA" w14:textId="77777777" w:rsidR="00975C76" w:rsidRPr="00CD78E2" w:rsidRDefault="00975C76" w:rsidP="004807D0">
            <w:pPr>
              <w:spacing w:after="0" w:line="240" w:lineRule="auto"/>
              <w:jc w:val="both"/>
              <w:rPr>
                <w:rFonts w:asciiTheme="majorBidi" w:eastAsia="Calibri" w:hAnsiTheme="majorBidi" w:cstheme="majorBidi"/>
                <w:sz w:val="24"/>
                <w:szCs w:val="24"/>
              </w:rPr>
            </w:pPr>
            <w:r w:rsidRPr="00CD78E2">
              <w:rPr>
                <w:rFonts w:asciiTheme="majorBidi" w:hAnsiTheme="majorBidi" w:cstheme="majorBidi"/>
                <w:color w:val="222222"/>
                <w:sz w:val="24"/>
                <w:szCs w:val="24"/>
                <w:shd w:val="clear" w:color="auto" w:fill="FFFFFF"/>
              </w:rPr>
              <w:t>163</w:t>
            </w:r>
            <w:r w:rsidRPr="00CD78E2">
              <w:rPr>
                <w:rFonts w:asciiTheme="majorBidi" w:eastAsia="Calibri" w:hAnsiTheme="majorBidi" w:cstheme="majorBidi"/>
                <w:sz w:val="24"/>
                <w:szCs w:val="24"/>
              </w:rPr>
              <w:t xml:space="preserve"> </w:t>
            </w:r>
          </w:p>
        </w:tc>
      </w:tr>
      <w:tr w:rsidR="00975C76" w:rsidRPr="00CD78E2" w14:paraId="33CC3C84" w14:textId="77777777" w:rsidTr="004807D0">
        <w:trPr>
          <w:trHeight w:val="1338"/>
          <w:jc w:val="center"/>
        </w:trPr>
        <w:tc>
          <w:tcPr>
            <w:tcW w:w="2404" w:type="dxa"/>
            <w:tcBorders>
              <w:top w:val="single" w:sz="4" w:space="0" w:color="auto"/>
              <w:left w:val="single" w:sz="4" w:space="0" w:color="auto"/>
              <w:bottom w:val="single" w:sz="4" w:space="0" w:color="auto"/>
              <w:right w:val="single" w:sz="4" w:space="0" w:color="auto"/>
            </w:tcBorders>
          </w:tcPr>
          <w:p w14:paraId="4778E81E" w14:textId="77777777" w:rsidR="00975C76" w:rsidRPr="00CD78E2" w:rsidRDefault="00975C76" w:rsidP="004807D0">
            <w:pPr>
              <w:spacing w:after="0" w:line="240" w:lineRule="auto"/>
              <w:jc w:val="both"/>
              <w:rPr>
                <w:rFonts w:asciiTheme="majorBidi" w:hAnsiTheme="majorBidi" w:cstheme="majorBidi"/>
                <w:b/>
                <w:bCs/>
                <w:sz w:val="24"/>
                <w:szCs w:val="24"/>
              </w:rPr>
            </w:pPr>
            <w:r w:rsidRPr="00CD78E2">
              <w:rPr>
                <w:rFonts w:asciiTheme="majorBidi" w:hAnsiTheme="majorBidi" w:cstheme="majorBidi"/>
                <w:b/>
                <w:bCs/>
                <w:sz w:val="24"/>
                <w:szCs w:val="24"/>
              </w:rPr>
              <w:t>IL-12</w:t>
            </w:r>
          </w:p>
        </w:tc>
        <w:tc>
          <w:tcPr>
            <w:tcW w:w="4447" w:type="dxa"/>
            <w:tcBorders>
              <w:top w:val="single" w:sz="4" w:space="0" w:color="auto"/>
              <w:left w:val="single" w:sz="4" w:space="0" w:color="auto"/>
              <w:bottom w:val="single" w:sz="4" w:space="0" w:color="auto"/>
              <w:right w:val="single" w:sz="4" w:space="0" w:color="auto"/>
            </w:tcBorders>
          </w:tcPr>
          <w:p w14:paraId="046DA696" w14:textId="77777777" w:rsidR="00975C76" w:rsidRPr="00CD78E2" w:rsidRDefault="00975C76" w:rsidP="004807D0">
            <w:pPr>
              <w:spacing w:line="240" w:lineRule="auto"/>
              <w:jc w:val="both"/>
              <w:rPr>
                <w:rFonts w:asciiTheme="majorBidi" w:hAnsiTheme="majorBidi" w:cstheme="majorBidi"/>
                <w:color w:val="222222"/>
                <w:sz w:val="24"/>
                <w:szCs w:val="24"/>
              </w:rPr>
            </w:pPr>
            <w:r w:rsidRPr="00CD78E2">
              <w:rPr>
                <w:rFonts w:asciiTheme="majorBidi" w:hAnsiTheme="majorBidi" w:cstheme="majorBidi"/>
                <w:color w:val="222222"/>
                <w:sz w:val="24"/>
                <w:szCs w:val="24"/>
                <w:shd w:val="clear" w:color="auto" w:fill="FFFFFF"/>
              </w:rPr>
              <w:t>F:CATCTGGCGTCTACACTGCT</w:t>
            </w:r>
          </w:p>
          <w:p w14:paraId="7D9C7A3E" w14:textId="77777777" w:rsidR="00975C76" w:rsidRPr="00CD78E2" w:rsidRDefault="00975C76" w:rsidP="004807D0">
            <w:pPr>
              <w:spacing w:line="240" w:lineRule="auto"/>
              <w:jc w:val="both"/>
              <w:rPr>
                <w:rFonts w:asciiTheme="majorBidi" w:hAnsiTheme="majorBidi" w:cstheme="majorBidi"/>
                <w:color w:val="222222"/>
                <w:sz w:val="24"/>
                <w:szCs w:val="24"/>
                <w:shd w:val="clear" w:color="auto" w:fill="FFFFFF"/>
              </w:rPr>
            </w:pPr>
            <w:r w:rsidRPr="00CD78E2">
              <w:rPr>
                <w:rFonts w:asciiTheme="majorBidi" w:hAnsiTheme="majorBidi" w:cstheme="majorBidi"/>
                <w:color w:val="222222"/>
                <w:sz w:val="24"/>
                <w:szCs w:val="24"/>
              </w:rPr>
              <w:t>R: GCGTGATTGACACATGCTGG</w:t>
            </w:r>
          </w:p>
        </w:tc>
        <w:tc>
          <w:tcPr>
            <w:tcW w:w="2013" w:type="dxa"/>
            <w:tcBorders>
              <w:top w:val="single" w:sz="4" w:space="0" w:color="auto"/>
              <w:left w:val="single" w:sz="4" w:space="0" w:color="auto"/>
              <w:bottom w:val="single" w:sz="4" w:space="0" w:color="auto"/>
              <w:right w:val="single" w:sz="4" w:space="0" w:color="auto"/>
            </w:tcBorders>
          </w:tcPr>
          <w:p w14:paraId="770A8DBD" w14:textId="77777777" w:rsidR="00975C76" w:rsidRPr="00CD78E2" w:rsidRDefault="00975C76" w:rsidP="004807D0">
            <w:pPr>
              <w:shd w:val="clear" w:color="auto" w:fill="FFFFFF"/>
              <w:spacing w:after="0" w:line="240" w:lineRule="auto"/>
              <w:rPr>
                <w:rFonts w:asciiTheme="majorBidi" w:eastAsia="Times New Roman" w:hAnsiTheme="majorBidi" w:cstheme="majorBidi"/>
                <w:sz w:val="24"/>
                <w:szCs w:val="24"/>
              </w:rPr>
            </w:pPr>
          </w:p>
          <w:p w14:paraId="6AEC772E" w14:textId="77777777" w:rsidR="00975C76" w:rsidRPr="00CD78E2" w:rsidRDefault="00CC3573" w:rsidP="004807D0">
            <w:pPr>
              <w:spacing w:after="0" w:line="240" w:lineRule="auto"/>
              <w:jc w:val="both"/>
              <w:rPr>
                <w:rFonts w:asciiTheme="majorBidi" w:hAnsiTheme="majorBidi" w:cstheme="majorBidi"/>
                <w:sz w:val="24"/>
                <w:szCs w:val="24"/>
              </w:rPr>
            </w:pPr>
            <w:hyperlink r:id="rId11" w:tgtFrame="new_entrez" w:history="1">
              <w:r w:rsidR="00975C76" w:rsidRPr="00CD78E2">
                <w:rPr>
                  <w:rFonts w:asciiTheme="majorBidi" w:hAnsiTheme="majorBidi" w:cstheme="majorBidi"/>
                  <w:color w:val="006699"/>
                  <w:sz w:val="24"/>
                  <w:szCs w:val="24"/>
                  <w:shd w:val="clear" w:color="auto" w:fill="FFFFFF"/>
                </w:rPr>
                <w:t>NM_001159424.3</w:t>
              </w:r>
            </w:hyperlink>
          </w:p>
        </w:tc>
        <w:tc>
          <w:tcPr>
            <w:tcW w:w="1244" w:type="dxa"/>
            <w:tcBorders>
              <w:top w:val="single" w:sz="4" w:space="0" w:color="auto"/>
              <w:left w:val="single" w:sz="4" w:space="0" w:color="auto"/>
              <w:bottom w:val="single" w:sz="4" w:space="0" w:color="auto"/>
              <w:right w:val="single" w:sz="4" w:space="0" w:color="auto"/>
            </w:tcBorders>
          </w:tcPr>
          <w:p w14:paraId="0CA512BB" w14:textId="77777777" w:rsidR="00975C76" w:rsidRPr="00CD78E2" w:rsidRDefault="00975C76" w:rsidP="004807D0">
            <w:pPr>
              <w:spacing w:after="0" w:line="240" w:lineRule="auto"/>
              <w:jc w:val="both"/>
              <w:rPr>
                <w:rFonts w:asciiTheme="majorBidi" w:eastAsia="Calibri" w:hAnsiTheme="majorBidi" w:cstheme="majorBidi"/>
                <w:sz w:val="24"/>
                <w:szCs w:val="24"/>
                <w:rtl/>
                <w:lang w:bidi="ar-EG"/>
              </w:rPr>
            </w:pPr>
            <w:r w:rsidRPr="00CD78E2">
              <w:rPr>
                <w:rFonts w:asciiTheme="majorBidi" w:eastAsia="Calibri" w:hAnsiTheme="majorBidi" w:cstheme="majorBidi"/>
                <w:sz w:val="24"/>
                <w:szCs w:val="24"/>
                <w:lang w:bidi="ar-EG"/>
              </w:rPr>
              <w:t>137</w:t>
            </w:r>
          </w:p>
        </w:tc>
      </w:tr>
      <w:tr w:rsidR="00975C76" w:rsidRPr="00CD78E2" w14:paraId="33271B35" w14:textId="77777777" w:rsidTr="004807D0">
        <w:trPr>
          <w:trHeight w:val="924"/>
          <w:jc w:val="center"/>
        </w:trPr>
        <w:tc>
          <w:tcPr>
            <w:tcW w:w="2404" w:type="dxa"/>
            <w:tcBorders>
              <w:top w:val="single" w:sz="4" w:space="0" w:color="auto"/>
              <w:left w:val="single" w:sz="4" w:space="0" w:color="auto"/>
              <w:bottom w:val="single" w:sz="4" w:space="0" w:color="auto"/>
              <w:right w:val="single" w:sz="4" w:space="0" w:color="auto"/>
            </w:tcBorders>
            <w:hideMark/>
          </w:tcPr>
          <w:p w14:paraId="3D3A70B7" w14:textId="77777777" w:rsidR="00975C76" w:rsidRPr="00CD78E2" w:rsidRDefault="00975C76" w:rsidP="004807D0">
            <w:pPr>
              <w:spacing w:after="0" w:line="240" w:lineRule="auto"/>
              <w:jc w:val="both"/>
              <w:rPr>
                <w:rFonts w:asciiTheme="majorBidi" w:eastAsia="Calibri" w:hAnsiTheme="majorBidi" w:cstheme="majorBidi"/>
                <w:b/>
                <w:bCs/>
                <w:sz w:val="24"/>
                <w:szCs w:val="24"/>
              </w:rPr>
            </w:pPr>
            <w:r w:rsidRPr="00CD78E2">
              <w:rPr>
                <w:rFonts w:asciiTheme="majorBidi" w:eastAsia="Calibri" w:hAnsiTheme="majorBidi" w:cstheme="majorBidi"/>
                <w:b/>
                <w:bCs/>
                <w:sz w:val="24"/>
                <w:szCs w:val="24"/>
              </w:rPr>
              <w:t>IL-10</w:t>
            </w:r>
          </w:p>
        </w:tc>
        <w:tc>
          <w:tcPr>
            <w:tcW w:w="4447" w:type="dxa"/>
            <w:tcBorders>
              <w:top w:val="single" w:sz="4" w:space="0" w:color="auto"/>
              <w:left w:val="single" w:sz="4" w:space="0" w:color="auto"/>
              <w:bottom w:val="single" w:sz="4" w:space="0" w:color="auto"/>
              <w:right w:val="single" w:sz="4" w:space="0" w:color="auto"/>
            </w:tcBorders>
          </w:tcPr>
          <w:p w14:paraId="0602F161" w14:textId="77777777" w:rsidR="00975C76" w:rsidRPr="00CD78E2" w:rsidRDefault="00975C76" w:rsidP="004807D0">
            <w:pPr>
              <w:spacing w:line="240" w:lineRule="auto"/>
              <w:jc w:val="both"/>
              <w:rPr>
                <w:rFonts w:asciiTheme="majorBidi" w:hAnsiTheme="majorBidi" w:cstheme="majorBidi"/>
                <w:sz w:val="24"/>
                <w:szCs w:val="24"/>
              </w:rPr>
            </w:pPr>
            <w:r w:rsidRPr="00CD78E2">
              <w:rPr>
                <w:rFonts w:asciiTheme="majorBidi" w:hAnsiTheme="majorBidi" w:cstheme="majorBidi"/>
                <w:sz w:val="24"/>
                <w:szCs w:val="24"/>
                <w:shd w:val="clear" w:color="auto" w:fill="FFFFFF"/>
              </w:rPr>
              <w:t xml:space="preserve">F: AAGCTCCAAGACCAAGGTGTC   </w:t>
            </w:r>
          </w:p>
          <w:p w14:paraId="39F2C1FF" w14:textId="77777777" w:rsidR="00975C76" w:rsidRPr="00CD78E2" w:rsidRDefault="00975C76" w:rsidP="004807D0">
            <w:pPr>
              <w:spacing w:after="0" w:line="240" w:lineRule="auto"/>
              <w:jc w:val="both"/>
              <w:rPr>
                <w:rFonts w:asciiTheme="majorBidi" w:hAnsiTheme="majorBidi" w:cstheme="majorBidi"/>
                <w:sz w:val="24"/>
                <w:szCs w:val="24"/>
                <w:shd w:val="clear" w:color="auto" w:fill="FFFFFF"/>
              </w:rPr>
            </w:pPr>
            <w:r w:rsidRPr="00CD78E2">
              <w:rPr>
                <w:rFonts w:asciiTheme="majorBidi" w:hAnsiTheme="majorBidi" w:cstheme="majorBidi"/>
                <w:sz w:val="24"/>
                <w:szCs w:val="24"/>
                <w:shd w:val="clear" w:color="auto" w:fill="FFFFFF"/>
              </w:rPr>
              <w:t>R: TTCCGTTAGCTAAGATCCCTGG</w:t>
            </w:r>
          </w:p>
        </w:tc>
        <w:tc>
          <w:tcPr>
            <w:tcW w:w="2013" w:type="dxa"/>
            <w:tcBorders>
              <w:top w:val="single" w:sz="4" w:space="0" w:color="auto"/>
              <w:left w:val="single" w:sz="4" w:space="0" w:color="auto"/>
              <w:bottom w:val="single" w:sz="4" w:space="0" w:color="auto"/>
              <w:right w:val="single" w:sz="4" w:space="0" w:color="auto"/>
            </w:tcBorders>
          </w:tcPr>
          <w:p w14:paraId="31093079" w14:textId="77777777" w:rsidR="00975C76" w:rsidRPr="00CD78E2" w:rsidRDefault="00CC3573" w:rsidP="004807D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pict w14:anchorId="53F87EAF">
                <v:rect id="_x0000_i1025" style="width:300pt;height:.75pt" o:hrpct="0" o:hrstd="t" o:hrnoshade="t" o:hr="t" fillcolor="#f2f2f2" stroked="f"/>
              </w:pict>
            </w:r>
          </w:p>
          <w:p w14:paraId="48956DD2" w14:textId="77777777" w:rsidR="00975C76" w:rsidRPr="00CD78E2" w:rsidRDefault="00CC3573" w:rsidP="004807D0">
            <w:pPr>
              <w:spacing w:after="0" w:line="240" w:lineRule="auto"/>
              <w:jc w:val="both"/>
              <w:rPr>
                <w:rFonts w:asciiTheme="majorBidi" w:eastAsia="Calibri" w:hAnsiTheme="majorBidi" w:cstheme="majorBidi"/>
                <w:sz w:val="24"/>
                <w:szCs w:val="24"/>
              </w:rPr>
            </w:pPr>
            <w:hyperlink r:id="rId12" w:tgtFrame="new_entrez" w:history="1">
              <w:r w:rsidR="00975C76" w:rsidRPr="00CD78E2">
                <w:rPr>
                  <w:rFonts w:asciiTheme="majorBidi" w:hAnsiTheme="majorBidi" w:cstheme="majorBidi"/>
                  <w:color w:val="006699"/>
                  <w:sz w:val="24"/>
                  <w:szCs w:val="24"/>
                  <w:shd w:val="clear" w:color="auto" w:fill="FFFFFF"/>
                </w:rPr>
                <w:t>NM_010548.2</w:t>
              </w:r>
            </w:hyperlink>
            <w:r w:rsidR="00975C76" w:rsidRPr="00CD78E2">
              <w:rPr>
                <w:rFonts w:asciiTheme="majorBidi" w:hAnsiTheme="majorBidi" w:cstheme="majorBidi"/>
                <w:color w:val="222222"/>
                <w:sz w:val="24"/>
                <w:szCs w:val="24"/>
                <w:shd w:val="clear" w:color="auto" w:fill="FFFFFF"/>
              </w:rPr>
              <w:t> </w:t>
            </w:r>
          </w:p>
        </w:tc>
        <w:tc>
          <w:tcPr>
            <w:tcW w:w="1244" w:type="dxa"/>
            <w:tcBorders>
              <w:top w:val="single" w:sz="4" w:space="0" w:color="auto"/>
              <w:left w:val="single" w:sz="4" w:space="0" w:color="auto"/>
              <w:bottom w:val="single" w:sz="4" w:space="0" w:color="auto"/>
              <w:right w:val="single" w:sz="4" w:space="0" w:color="auto"/>
            </w:tcBorders>
          </w:tcPr>
          <w:p w14:paraId="27A2DF4B" w14:textId="77777777" w:rsidR="00975C76" w:rsidRPr="00CD78E2" w:rsidRDefault="00975C76" w:rsidP="004807D0">
            <w:pPr>
              <w:spacing w:after="0" w:line="240" w:lineRule="auto"/>
              <w:jc w:val="both"/>
              <w:rPr>
                <w:rFonts w:asciiTheme="majorBidi" w:eastAsia="Calibri" w:hAnsiTheme="majorBidi" w:cstheme="majorBidi"/>
                <w:sz w:val="24"/>
                <w:szCs w:val="24"/>
              </w:rPr>
            </w:pPr>
          </w:p>
          <w:p w14:paraId="2E5CF718" w14:textId="77777777" w:rsidR="00975C76" w:rsidRPr="00CD78E2" w:rsidRDefault="00975C76" w:rsidP="004807D0">
            <w:pPr>
              <w:spacing w:line="240" w:lineRule="auto"/>
              <w:jc w:val="both"/>
              <w:rPr>
                <w:rFonts w:asciiTheme="majorBidi" w:hAnsiTheme="majorBidi" w:cstheme="majorBidi"/>
                <w:color w:val="FF0000"/>
                <w:sz w:val="24"/>
                <w:szCs w:val="24"/>
                <w:shd w:val="clear" w:color="auto" w:fill="FFFFFF"/>
              </w:rPr>
            </w:pPr>
            <w:r w:rsidRPr="00CD78E2">
              <w:rPr>
                <w:rFonts w:asciiTheme="majorBidi" w:hAnsiTheme="majorBidi" w:cstheme="majorBidi"/>
                <w:color w:val="222222"/>
                <w:sz w:val="24"/>
                <w:szCs w:val="24"/>
                <w:shd w:val="clear" w:color="auto" w:fill="FFFFFF"/>
              </w:rPr>
              <w:t>183</w:t>
            </w:r>
          </w:p>
          <w:p w14:paraId="3F802C0F" w14:textId="77777777" w:rsidR="00975C76" w:rsidRPr="00CD78E2" w:rsidRDefault="00975C76" w:rsidP="004807D0">
            <w:pPr>
              <w:spacing w:after="0" w:line="240" w:lineRule="auto"/>
              <w:jc w:val="both"/>
              <w:rPr>
                <w:rFonts w:asciiTheme="majorBidi" w:eastAsia="Calibri" w:hAnsiTheme="majorBidi" w:cstheme="majorBidi"/>
                <w:sz w:val="24"/>
                <w:szCs w:val="24"/>
              </w:rPr>
            </w:pPr>
          </w:p>
        </w:tc>
      </w:tr>
      <w:tr w:rsidR="00975C76" w:rsidRPr="00CD78E2" w14:paraId="4E386CB8" w14:textId="77777777" w:rsidTr="004807D0">
        <w:trPr>
          <w:trHeight w:val="1649"/>
          <w:jc w:val="center"/>
        </w:trPr>
        <w:tc>
          <w:tcPr>
            <w:tcW w:w="2404" w:type="dxa"/>
            <w:tcBorders>
              <w:top w:val="single" w:sz="4" w:space="0" w:color="auto"/>
              <w:left w:val="single" w:sz="4" w:space="0" w:color="auto"/>
              <w:bottom w:val="single" w:sz="4" w:space="0" w:color="auto"/>
              <w:right w:val="single" w:sz="4" w:space="0" w:color="auto"/>
            </w:tcBorders>
          </w:tcPr>
          <w:p w14:paraId="7E4B9F56" w14:textId="77777777" w:rsidR="00975C76" w:rsidRPr="00CD78E2" w:rsidRDefault="00975C76" w:rsidP="004807D0">
            <w:pPr>
              <w:spacing w:after="0" w:line="240" w:lineRule="auto"/>
              <w:jc w:val="both"/>
              <w:rPr>
                <w:rFonts w:asciiTheme="majorBidi" w:hAnsiTheme="majorBidi" w:cstheme="majorBidi"/>
                <w:b/>
                <w:bCs/>
                <w:sz w:val="24"/>
                <w:szCs w:val="24"/>
              </w:rPr>
            </w:pPr>
          </w:p>
          <w:p w14:paraId="362C9357" w14:textId="77777777" w:rsidR="00975C76" w:rsidRPr="00CD78E2" w:rsidRDefault="00975C76" w:rsidP="004807D0">
            <w:pPr>
              <w:spacing w:after="0" w:line="240" w:lineRule="auto"/>
              <w:jc w:val="both"/>
              <w:rPr>
                <w:rFonts w:asciiTheme="majorBidi" w:hAnsiTheme="majorBidi" w:cstheme="majorBidi"/>
                <w:b/>
                <w:bCs/>
                <w:sz w:val="24"/>
                <w:szCs w:val="24"/>
              </w:rPr>
            </w:pPr>
            <w:r w:rsidRPr="00CD78E2">
              <w:rPr>
                <w:rFonts w:asciiTheme="majorBidi" w:hAnsiTheme="majorBidi" w:cstheme="majorBidi"/>
                <w:b/>
                <w:bCs/>
                <w:sz w:val="24"/>
                <w:szCs w:val="24"/>
              </w:rPr>
              <w:t xml:space="preserve">IL-5 </w:t>
            </w:r>
          </w:p>
          <w:p w14:paraId="671D3610" w14:textId="77777777" w:rsidR="00975C76" w:rsidRPr="00CD78E2" w:rsidRDefault="00975C76" w:rsidP="004807D0">
            <w:pPr>
              <w:spacing w:after="0" w:line="240" w:lineRule="auto"/>
              <w:jc w:val="both"/>
              <w:rPr>
                <w:rFonts w:asciiTheme="majorBidi" w:hAnsiTheme="majorBidi" w:cstheme="majorBidi"/>
                <w:b/>
                <w:bCs/>
                <w:sz w:val="24"/>
                <w:szCs w:val="24"/>
              </w:rPr>
            </w:pPr>
          </w:p>
        </w:tc>
        <w:tc>
          <w:tcPr>
            <w:tcW w:w="4447" w:type="dxa"/>
            <w:tcBorders>
              <w:top w:val="single" w:sz="4" w:space="0" w:color="auto"/>
              <w:left w:val="single" w:sz="4" w:space="0" w:color="auto"/>
              <w:bottom w:val="single" w:sz="4" w:space="0" w:color="auto"/>
              <w:right w:val="single" w:sz="4" w:space="0" w:color="auto"/>
            </w:tcBorders>
          </w:tcPr>
          <w:p w14:paraId="66AFEC43" w14:textId="77777777" w:rsidR="00975C76" w:rsidRPr="00CD78E2" w:rsidRDefault="00975C76" w:rsidP="004807D0">
            <w:pPr>
              <w:spacing w:line="240" w:lineRule="auto"/>
              <w:jc w:val="both"/>
              <w:rPr>
                <w:rFonts w:asciiTheme="majorBidi" w:hAnsiTheme="majorBidi" w:cstheme="majorBidi"/>
                <w:color w:val="222222"/>
                <w:sz w:val="24"/>
                <w:szCs w:val="24"/>
              </w:rPr>
            </w:pPr>
            <w:r w:rsidRPr="00CD78E2">
              <w:rPr>
                <w:rFonts w:asciiTheme="majorBidi" w:hAnsiTheme="majorBidi" w:cstheme="majorBidi"/>
                <w:color w:val="222222"/>
                <w:sz w:val="24"/>
                <w:szCs w:val="24"/>
              </w:rPr>
              <w:br/>
              <w:t>F: AGAAGAAGCTCACTGGACAGG</w:t>
            </w:r>
          </w:p>
          <w:p w14:paraId="0607A820" w14:textId="77777777" w:rsidR="00975C76" w:rsidRPr="00CD78E2" w:rsidRDefault="00975C76" w:rsidP="004807D0">
            <w:pPr>
              <w:spacing w:after="0" w:line="240" w:lineRule="auto"/>
              <w:jc w:val="both"/>
              <w:rPr>
                <w:rFonts w:asciiTheme="majorBidi" w:hAnsiTheme="majorBidi" w:cstheme="majorBidi"/>
                <w:sz w:val="24"/>
                <w:szCs w:val="24"/>
                <w:shd w:val="clear" w:color="auto" w:fill="FFFFFF"/>
              </w:rPr>
            </w:pPr>
            <w:r w:rsidRPr="00CD78E2">
              <w:rPr>
                <w:rFonts w:asciiTheme="majorBidi" w:hAnsiTheme="majorBidi" w:cstheme="majorBidi"/>
                <w:color w:val="222222"/>
                <w:sz w:val="24"/>
                <w:szCs w:val="24"/>
                <w:shd w:val="clear" w:color="auto" w:fill="FFFFFF"/>
              </w:rPr>
              <w:t>R: CATGGTAGCCGAATGCTGGAA</w:t>
            </w:r>
          </w:p>
        </w:tc>
        <w:tc>
          <w:tcPr>
            <w:tcW w:w="2013" w:type="dxa"/>
            <w:tcBorders>
              <w:top w:val="single" w:sz="4" w:space="0" w:color="auto"/>
              <w:left w:val="single" w:sz="4" w:space="0" w:color="auto"/>
              <w:bottom w:val="single" w:sz="4" w:space="0" w:color="auto"/>
              <w:right w:val="single" w:sz="4" w:space="0" w:color="auto"/>
            </w:tcBorders>
          </w:tcPr>
          <w:p w14:paraId="6EC988AC" w14:textId="77777777" w:rsidR="00975C76" w:rsidRPr="00CD78E2" w:rsidRDefault="00975C76" w:rsidP="004807D0">
            <w:pPr>
              <w:spacing w:after="0" w:line="240" w:lineRule="auto"/>
              <w:jc w:val="both"/>
              <w:rPr>
                <w:rFonts w:asciiTheme="majorBidi" w:hAnsiTheme="majorBidi" w:cstheme="majorBidi"/>
                <w:sz w:val="24"/>
                <w:szCs w:val="24"/>
              </w:rPr>
            </w:pPr>
          </w:p>
          <w:p w14:paraId="448D1F67" w14:textId="77777777" w:rsidR="00975C76" w:rsidRPr="00CD78E2" w:rsidRDefault="00CC3573" w:rsidP="004807D0">
            <w:pPr>
              <w:spacing w:after="0" w:line="240" w:lineRule="auto"/>
              <w:jc w:val="both"/>
              <w:rPr>
                <w:rFonts w:asciiTheme="majorBidi" w:hAnsiTheme="majorBidi" w:cstheme="majorBidi"/>
                <w:sz w:val="24"/>
                <w:szCs w:val="24"/>
              </w:rPr>
            </w:pPr>
            <w:hyperlink r:id="rId13" w:tgtFrame="new_entrez" w:history="1">
              <w:r w:rsidR="00975C76" w:rsidRPr="00CD78E2">
                <w:rPr>
                  <w:rFonts w:asciiTheme="majorBidi" w:hAnsiTheme="majorBidi" w:cstheme="majorBidi"/>
                  <w:color w:val="336699"/>
                  <w:sz w:val="24"/>
                  <w:szCs w:val="24"/>
                  <w:shd w:val="clear" w:color="auto" w:fill="FFFFFF"/>
                </w:rPr>
                <w:t>NM_008370.2</w:t>
              </w:r>
            </w:hyperlink>
            <w:r w:rsidR="00975C76" w:rsidRPr="00CD78E2">
              <w:rPr>
                <w:rFonts w:asciiTheme="majorBidi" w:hAnsiTheme="majorBidi" w:cstheme="majorBidi"/>
                <w:color w:val="222222"/>
                <w:sz w:val="24"/>
                <w:szCs w:val="24"/>
                <w:shd w:val="clear" w:color="auto" w:fill="FFFFFF"/>
              </w:rPr>
              <w:t> </w:t>
            </w:r>
          </w:p>
          <w:p w14:paraId="74FA8210" w14:textId="77777777" w:rsidR="00975C76" w:rsidRPr="00CD78E2" w:rsidRDefault="00975C76" w:rsidP="004807D0">
            <w:pPr>
              <w:spacing w:after="0" w:line="240" w:lineRule="auto"/>
              <w:jc w:val="both"/>
              <w:rPr>
                <w:rFonts w:asciiTheme="majorBidi" w:hAnsiTheme="majorBidi" w:cstheme="majorBidi"/>
                <w:sz w:val="24"/>
                <w:szCs w:val="24"/>
                <w:shd w:val="clear" w:color="auto" w:fill="FFFFFF"/>
              </w:rPr>
            </w:pPr>
          </w:p>
          <w:p w14:paraId="495CA33D" w14:textId="77777777" w:rsidR="00975C76" w:rsidRPr="00CD78E2" w:rsidRDefault="00975C76" w:rsidP="004807D0">
            <w:pPr>
              <w:spacing w:after="0" w:line="240" w:lineRule="auto"/>
              <w:jc w:val="both"/>
              <w:rPr>
                <w:rFonts w:asciiTheme="majorBidi" w:eastAsia="Calibri" w:hAnsiTheme="majorBidi" w:cstheme="majorBidi"/>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1EF25B8" w14:textId="77777777" w:rsidR="00975C76" w:rsidRPr="00CD78E2" w:rsidRDefault="00975C76" w:rsidP="004807D0">
            <w:pPr>
              <w:spacing w:after="0" w:line="240" w:lineRule="auto"/>
              <w:jc w:val="both"/>
              <w:rPr>
                <w:rFonts w:asciiTheme="majorBidi" w:eastAsia="Calibri" w:hAnsiTheme="majorBidi" w:cstheme="majorBidi"/>
                <w:sz w:val="24"/>
                <w:szCs w:val="24"/>
              </w:rPr>
            </w:pPr>
            <w:r w:rsidRPr="00CD78E2">
              <w:rPr>
                <w:rFonts w:asciiTheme="majorBidi" w:eastAsia="Calibri" w:hAnsiTheme="majorBidi" w:cstheme="majorBidi"/>
                <w:sz w:val="24"/>
                <w:szCs w:val="24"/>
              </w:rPr>
              <w:t>179</w:t>
            </w:r>
          </w:p>
          <w:p w14:paraId="4E86AD0E" w14:textId="77777777" w:rsidR="00975C76" w:rsidRPr="00CD78E2" w:rsidRDefault="00975C76" w:rsidP="004807D0">
            <w:pPr>
              <w:spacing w:after="0" w:line="240" w:lineRule="auto"/>
              <w:jc w:val="both"/>
              <w:rPr>
                <w:rFonts w:asciiTheme="majorBidi" w:eastAsia="Calibri" w:hAnsiTheme="majorBidi" w:cstheme="majorBidi"/>
                <w:sz w:val="24"/>
                <w:szCs w:val="24"/>
              </w:rPr>
            </w:pPr>
          </w:p>
          <w:p w14:paraId="1FA9C82F" w14:textId="77777777" w:rsidR="00975C76" w:rsidRPr="00CD78E2" w:rsidRDefault="00975C76" w:rsidP="004807D0">
            <w:pPr>
              <w:spacing w:after="0" w:line="240" w:lineRule="auto"/>
              <w:jc w:val="both"/>
              <w:rPr>
                <w:rFonts w:asciiTheme="majorBidi" w:eastAsia="Calibri" w:hAnsiTheme="majorBidi" w:cstheme="majorBidi"/>
                <w:sz w:val="24"/>
                <w:szCs w:val="24"/>
              </w:rPr>
            </w:pPr>
          </w:p>
          <w:p w14:paraId="4F71723D" w14:textId="77777777" w:rsidR="00975C76" w:rsidRPr="00CD78E2" w:rsidRDefault="00975C76" w:rsidP="004807D0">
            <w:pPr>
              <w:spacing w:after="0" w:line="240" w:lineRule="auto"/>
              <w:jc w:val="both"/>
              <w:rPr>
                <w:rFonts w:asciiTheme="majorBidi" w:eastAsia="Calibri" w:hAnsiTheme="majorBidi" w:cstheme="majorBidi"/>
                <w:sz w:val="24"/>
                <w:szCs w:val="24"/>
              </w:rPr>
            </w:pPr>
          </w:p>
        </w:tc>
      </w:tr>
    </w:tbl>
    <w:p w14:paraId="3E698A01" w14:textId="765B8451" w:rsidR="00CD78E2" w:rsidRDefault="00CD78E2" w:rsidP="00CD78E2">
      <w:pPr>
        <w:tabs>
          <w:tab w:val="left" w:pos="7788"/>
        </w:tabs>
        <w:rPr>
          <w:rFonts w:asciiTheme="majorBidi" w:hAnsiTheme="majorBidi" w:cstheme="majorBidi"/>
          <w:sz w:val="24"/>
          <w:szCs w:val="24"/>
        </w:rPr>
      </w:pPr>
      <w:r w:rsidRPr="00CD78E2">
        <w:rPr>
          <w:rFonts w:asciiTheme="majorBidi" w:hAnsiTheme="majorBidi" w:cstheme="majorBidi"/>
          <w:sz w:val="24"/>
          <w:szCs w:val="24"/>
        </w:rPr>
        <w:tab/>
      </w:r>
    </w:p>
    <w:p w14:paraId="76E595AD" w14:textId="77777777" w:rsidR="00CD78E2" w:rsidRDefault="00CD78E2" w:rsidP="00CD78E2">
      <w:pPr>
        <w:tabs>
          <w:tab w:val="left" w:pos="7788"/>
        </w:tabs>
        <w:rPr>
          <w:rFonts w:asciiTheme="majorBidi" w:hAnsiTheme="majorBidi" w:cstheme="majorBidi"/>
          <w:sz w:val="24"/>
          <w:szCs w:val="24"/>
        </w:rPr>
      </w:pPr>
    </w:p>
    <w:p w14:paraId="41C0F032" w14:textId="77777777" w:rsidR="00CD78E2" w:rsidRPr="00CD78E2" w:rsidRDefault="00CD78E2" w:rsidP="00CD78E2">
      <w:pPr>
        <w:tabs>
          <w:tab w:val="left" w:pos="7788"/>
        </w:tabs>
        <w:rPr>
          <w:rFonts w:asciiTheme="majorBidi" w:hAnsiTheme="majorBidi" w:cstheme="majorBidi"/>
          <w:sz w:val="24"/>
          <w:szCs w:val="24"/>
        </w:rPr>
      </w:pPr>
    </w:p>
    <w:p w14:paraId="67A5FDA5" w14:textId="14517221" w:rsidR="00CD78E2" w:rsidRPr="00CD78E2" w:rsidRDefault="00CD78E2" w:rsidP="00CD78E2">
      <w:pPr>
        <w:rPr>
          <w:rFonts w:asciiTheme="majorBidi" w:hAnsiTheme="majorBidi" w:cstheme="majorBidi"/>
          <w:sz w:val="24"/>
          <w:szCs w:val="24"/>
        </w:rPr>
      </w:pPr>
      <w:r w:rsidRPr="00CD78E2">
        <w:rPr>
          <w:rFonts w:asciiTheme="majorBidi" w:hAnsiTheme="majorBidi" w:cstheme="majorBidi"/>
          <w:b/>
          <w:bCs/>
          <w:sz w:val="24"/>
          <w:szCs w:val="24"/>
        </w:rPr>
        <w:t>Table S2.</w:t>
      </w:r>
      <w:r w:rsidRPr="00CD78E2">
        <w:rPr>
          <w:rFonts w:asciiTheme="majorBidi" w:hAnsiTheme="majorBidi" w:cstheme="majorBidi"/>
          <w:sz w:val="24"/>
          <w:szCs w:val="24"/>
        </w:rPr>
        <w:t xml:space="preserve"> Top 20 biological KEGG pathways of genes related to inflammations among the studied data set </w:t>
      </w:r>
    </w:p>
    <w:tbl>
      <w:tblPr>
        <w:tblStyle w:val="TableGrid"/>
        <w:tblW w:w="10387" w:type="dxa"/>
        <w:tblLook w:val="04A0" w:firstRow="1" w:lastRow="0" w:firstColumn="1" w:lastColumn="0" w:noHBand="0" w:noVBand="1"/>
      </w:tblPr>
      <w:tblGrid>
        <w:gridCol w:w="578"/>
        <w:gridCol w:w="2678"/>
        <w:gridCol w:w="816"/>
        <w:gridCol w:w="1336"/>
        <w:gridCol w:w="5147"/>
      </w:tblGrid>
      <w:tr w:rsidR="00CD78E2" w:rsidRPr="00CD78E2" w14:paraId="574EF110" w14:textId="77777777" w:rsidTr="00E14B19">
        <w:trPr>
          <w:trHeight w:val="356"/>
        </w:trPr>
        <w:tc>
          <w:tcPr>
            <w:tcW w:w="578" w:type="dxa"/>
            <w:noWrap/>
            <w:hideMark/>
          </w:tcPr>
          <w:p w14:paraId="66008745" w14:textId="77777777" w:rsidR="00CD78E2" w:rsidRPr="00CD78E2" w:rsidRDefault="00CD78E2" w:rsidP="00E14B19">
            <w:pPr>
              <w:rPr>
                <w:rFonts w:asciiTheme="majorBidi" w:hAnsiTheme="majorBidi" w:cstheme="majorBidi"/>
                <w:sz w:val="24"/>
                <w:szCs w:val="24"/>
              </w:rPr>
            </w:pPr>
          </w:p>
        </w:tc>
        <w:tc>
          <w:tcPr>
            <w:tcW w:w="2678" w:type="dxa"/>
            <w:noWrap/>
            <w:hideMark/>
          </w:tcPr>
          <w:p w14:paraId="3D52443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Pathway</w:t>
            </w:r>
          </w:p>
        </w:tc>
        <w:tc>
          <w:tcPr>
            <w:tcW w:w="816" w:type="dxa"/>
            <w:noWrap/>
            <w:hideMark/>
          </w:tcPr>
          <w:p w14:paraId="1810169A"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no of Genes</w:t>
            </w:r>
          </w:p>
        </w:tc>
        <w:tc>
          <w:tcPr>
            <w:tcW w:w="1168" w:type="dxa"/>
            <w:noWrap/>
            <w:hideMark/>
          </w:tcPr>
          <w:p w14:paraId="3C3FC7E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Fold Enrichment</w:t>
            </w:r>
          </w:p>
        </w:tc>
        <w:tc>
          <w:tcPr>
            <w:tcW w:w="5147" w:type="dxa"/>
            <w:noWrap/>
            <w:hideMark/>
          </w:tcPr>
          <w:p w14:paraId="75E46DA3"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Genes</w:t>
            </w:r>
          </w:p>
        </w:tc>
      </w:tr>
      <w:tr w:rsidR="00CD78E2" w:rsidRPr="00CD78E2" w14:paraId="0C0B327E" w14:textId="77777777" w:rsidTr="00E14B19">
        <w:trPr>
          <w:trHeight w:val="356"/>
        </w:trPr>
        <w:tc>
          <w:tcPr>
            <w:tcW w:w="578" w:type="dxa"/>
            <w:noWrap/>
            <w:hideMark/>
          </w:tcPr>
          <w:p w14:paraId="0A82CD8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w:t>
            </w:r>
          </w:p>
        </w:tc>
        <w:tc>
          <w:tcPr>
            <w:tcW w:w="2678" w:type="dxa"/>
            <w:noWrap/>
            <w:hideMark/>
          </w:tcPr>
          <w:p w14:paraId="571472C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Pathways in cancer</w:t>
            </w:r>
          </w:p>
        </w:tc>
        <w:tc>
          <w:tcPr>
            <w:tcW w:w="816" w:type="dxa"/>
            <w:noWrap/>
            <w:hideMark/>
          </w:tcPr>
          <w:p w14:paraId="46847DA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17</w:t>
            </w:r>
          </w:p>
        </w:tc>
        <w:tc>
          <w:tcPr>
            <w:tcW w:w="1168" w:type="dxa"/>
            <w:noWrap/>
            <w:hideMark/>
          </w:tcPr>
          <w:p w14:paraId="63D6754B"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14.62385</w:t>
            </w:r>
          </w:p>
        </w:tc>
        <w:tc>
          <w:tcPr>
            <w:tcW w:w="5147" w:type="dxa"/>
            <w:noWrap/>
            <w:hideMark/>
          </w:tcPr>
          <w:p w14:paraId="355EAC7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ESR1  MMP9  CDK6  MET  IL2  PPARD  VEGFA  PGF  FLT3  CDK2  PIM1  IGF1R  EGFR  KIT  TERT  AR  F2</w:t>
            </w:r>
          </w:p>
        </w:tc>
      </w:tr>
      <w:tr w:rsidR="00CD78E2" w:rsidRPr="00CD78E2" w14:paraId="3D492C4C" w14:textId="77777777" w:rsidTr="00E14B19">
        <w:trPr>
          <w:trHeight w:val="356"/>
        </w:trPr>
        <w:tc>
          <w:tcPr>
            <w:tcW w:w="578" w:type="dxa"/>
            <w:noWrap/>
            <w:hideMark/>
          </w:tcPr>
          <w:p w14:paraId="249CB66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2</w:t>
            </w:r>
          </w:p>
        </w:tc>
        <w:tc>
          <w:tcPr>
            <w:tcW w:w="2678" w:type="dxa"/>
            <w:noWrap/>
            <w:hideMark/>
          </w:tcPr>
          <w:p w14:paraId="2B0E9B2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PI3K-Akt signaling pathway</w:t>
            </w:r>
          </w:p>
        </w:tc>
        <w:tc>
          <w:tcPr>
            <w:tcW w:w="816" w:type="dxa"/>
            <w:noWrap/>
            <w:hideMark/>
          </w:tcPr>
          <w:p w14:paraId="6A64270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13</w:t>
            </w:r>
          </w:p>
        </w:tc>
        <w:tc>
          <w:tcPr>
            <w:tcW w:w="1168" w:type="dxa"/>
            <w:noWrap/>
            <w:hideMark/>
          </w:tcPr>
          <w:p w14:paraId="1F39FFED"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16.74282</w:t>
            </w:r>
          </w:p>
        </w:tc>
        <w:tc>
          <w:tcPr>
            <w:tcW w:w="5147" w:type="dxa"/>
            <w:noWrap/>
            <w:hideMark/>
          </w:tcPr>
          <w:p w14:paraId="0F1BEC6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CDK6  PIK3CG  MET  IL2  VEGFA  PGF  FLT3  CDK2  KDR  IGF1R  EGFR  NTRK2  KIT</w:t>
            </w:r>
          </w:p>
        </w:tc>
      </w:tr>
      <w:tr w:rsidR="00CD78E2" w:rsidRPr="00CD78E2" w14:paraId="4E770860" w14:textId="77777777" w:rsidTr="00E14B19">
        <w:trPr>
          <w:trHeight w:val="356"/>
        </w:trPr>
        <w:tc>
          <w:tcPr>
            <w:tcW w:w="578" w:type="dxa"/>
            <w:noWrap/>
            <w:hideMark/>
          </w:tcPr>
          <w:p w14:paraId="3B35234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3</w:t>
            </w:r>
          </w:p>
        </w:tc>
        <w:tc>
          <w:tcPr>
            <w:tcW w:w="2678" w:type="dxa"/>
            <w:noWrap/>
            <w:hideMark/>
          </w:tcPr>
          <w:p w14:paraId="0096E8B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Chemical carcinogenesis</w:t>
            </w:r>
          </w:p>
        </w:tc>
        <w:tc>
          <w:tcPr>
            <w:tcW w:w="816" w:type="dxa"/>
            <w:noWrap/>
            <w:hideMark/>
          </w:tcPr>
          <w:p w14:paraId="386B1F88"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10</w:t>
            </w:r>
          </w:p>
        </w:tc>
        <w:tc>
          <w:tcPr>
            <w:tcW w:w="1168" w:type="dxa"/>
            <w:noWrap/>
            <w:hideMark/>
          </w:tcPr>
          <w:p w14:paraId="00A576D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23.14315</w:t>
            </w:r>
          </w:p>
        </w:tc>
        <w:tc>
          <w:tcPr>
            <w:tcW w:w="5147" w:type="dxa"/>
            <w:noWrap/>
            <w:hideMark/>
          </w:tcPr>
          <w:p w14:paraId="66CC80D3"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ESR1  AHR  VEGFA  CYP1B1  CYP1A1  CYP1A2  EGFR  CYP3A4  AR  PPARA</w:t>
            </w:r>
          </w:p>
        </w:tc>
      </w:tr>
      <w:tr w:rsidR="00CD78E2" w:rsidRPr="00CD78E2" w14:paraId="216133E0" w14:textId="77777777" w:rsidTr="00E14B19">
        <w:trPr>
          <w:trHeight w:val="356"/>
        </w:trPr>
        <w:tc>
          <w:tcPr>
            <w:tcW w:w="578" w:type="dxa"/>
            <w:noWrap/>
            <w:hideMark/>
          </w:tcPr>
          <w:p w14:paraId="47893B7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4</w:t>
            </w:r>
          </w:p>
        </w:tc>
        <w:tc>
          <w:tcPr>
            <w:tcW w:w="2678" w:type="dxa"/>
            <w:noWrap/>
            <w:hideMark/>
          </w:tcPr>
          <w:p w14:paraId="76BC2AD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MAPK signaling pathway</w:t>
            </w:r>
          </w:p>
        </w:tc>
        <w:tc>
          <w:tcPr>
            <w:tcW w:w="816" w:type="dxa"/>
            <w:noWrap/>
            <w:hideMark/>
          </w:tcPr>
          <w:p w14:paraId="2BC43A52"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10</w:t>
            </w:r>
          </w:p>
        </w:tc>
        <w:tc>
          <w:tcPr>
            <w:tcW w:w="1168" w:type="dxa"/>
            <w:noWrap/>
            <w:hideMark/>
          </w:tcPr>
          <w:p w14:paraId="21FE28E4"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15.50748</w:t>
            </w:r>
          </w:p>
        </w:tc>
        <w:tc>
          <w:tcPr>
            <w:tcW w:w="5147" w:type="dxa"/>
            <w:noWrap/>
            <w:hideMark/>
          </w:tcPr>
          <w:p w14:paraId="2E73892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MET  VEGFA  PGF  FLT3  KDR  IGF1R  EGFR  NTRK2  KIT  TNF</w:t>
            </w:r>
          </w:p>
        </w:tc>
      </w:tr>
      <w:tr w:rsidR="00CD78E2" w:rsidRPr="00CD78E2" w14:paraId="4272BD33" w14:textId="77777777" w:rsidTr="00E14B19">
        <w:trPr>
          <w:trHeight w:val="356"/>
        </w:trPr>
        <w:tc>
          <w:tcPr>
            <w:tcW w:w="578" w:type="dxa"/>
            <w:noWrap/>
            <w:hideMark/>
          </w:tcPr>
          <w:p w14:paraId="290FCD4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2678" w:type="dxa"/>
            <w:noWrap/>
            <w:hideMark/>
          </w:tcPr>
          <w:p w14:paraId="5E42D96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Ras signaling pathway</w:t>
            </w:r>
          </w:p>
        </w:tc>
        <w:tc>
          <w:tcPr>
            <w:tcW w:w="816" w:type="dxa"/>
            <w:noWrap/>
            <w:hideMark/>
          </w:tcPr>
          <w:p w14:paraId="459B68F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9</w:t>
            </w:r>
          </w:p>
        </w:tc>
        <w:tc>
          <w:tcPr>
            <w:tcW w:w="1168" w:type="dxa"/>
            <w:noWrap/>
            <w:hideMark/>
          </w:tcPr>
          <w:p w14:paraId="76167AB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17.76312</w:t>
            </w:r>
          </w:p>
        </w:tc>
        <w:tc>
          <w:tcPr>
            <w:tcW w:w="5147" w:type="dxa"/>
            <w:noWrap/>
            <w:hideMark/>
          </w:tcPr>
          <w:p w14:paraId="576E6DA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MET  VEGFA  PGF  FLT3  KDR  IGF1R  EGFR  NTRK2  KIT</w:t>
            </w:r>
          </w:p>
        </w:tc>
      </w:tr>
      <w:tr w:rsidR="00CD78E2" w:rsidRPr="00CD78E2" w14:paraId="12562133" w14:textId="77777777" w:rsidTr="00E14B19">
        <w:trPr>
          <w:trHeight w:val="356"/>
        </w:trPr>
        <w:tc>
          <w:tcPr>
            <w:tcW w:w="578" w:type="dxa"/>
            <w:noWrap/>
            <w:hideMark/>
          </w:tcPr>
          <w:p w14:paraId="46D1133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lastRenderedPageBreak/>
              <w:t>6</w:t>
            </w:r>
          </w:p>
        </w:tc>
        <w:tc>
          <w:tcPr>
            <w:tcW w:w="2678" w:type="dxa"/>
            <w:noWrap/>
            <w:hideMark/>
          </w:tcPr>
          <w:p w14:paraId="5DDAD59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Proteoglycans in cancer</w:t>
            </w:r>
          </w:p>
        </w:tc>
        <w:tc>
          <w:tcPr>
            <w:tcW w:w="816" w:type="dxa"/>
            <w:noWrap/>
            <w:hideMark/>
          </w:tcPr>
          <w:p w14:paraId="2F41971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8</w:t>
            </w:r>
          </w:p>
        </w:tc>
        <w:tc>
          <w:tcPr>
            <w:tcW w:w="1168" w:type="dxa"/>
            <w:noWrap/>
            <w:hideMark/>
          </w:tcPr>
          <w:p w14:paraId="024E29E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18.05624</w:t>
            </w:r>
          </w:p>
        </w:tc>
        <w:tc>
          <w:tcPr>
            <w:tcW w:w="5147" w:type="dxa"/>
            <w:noWrap/>
            <w:hideMark/>
          </w:tcPr>
          <w:p w14:paraId="0BA9F62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ESR1  MMP9  MET  VEGFA  KDR  IGF1R  EGFR  TNF</w:t>
            </w:r>
          </w:p>
        </w:tc>
      </w:tr>
      <w:tr w:rsidR="00CD78E2" w:rsidRPr="00CD78E2" w14:paraId="781F7A6C" w14:textId="77777777" w:rsidTr="00E14B19">
        <w:trPr>
          <w:trHeight w:val="356"/>
        </w:trPr>
        <w:tc>
          <w:tcPr>
            <w:tcW w:w="578" w:type="dxa"/>
            <w:noWrap/>
            <w:hideMark/>
          </w:tcPr>
          <w:p w14:paraId="0D446DE0"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7</w:t>
            </w:r>
          </w:p>
        </w:tc>
        <w:tc>
          <w:tcPr>
            <w:tcW w:w="2678" w:type="dxa"/>
            <w:noWrap/>
            <w:hideMark/>
          </w:tcPr>
          <w:p w14:paraId="1537D221"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MicroRNAs in cancer</w:t>
            </w:r>
          </w:p>
        </w:tc>
        <w:tc>
          <w:tcPr>
            <w:tcW w:w="816" w:type="dxa"/>
            <w:noWrap/>
            <w:hideMark/>
          </w:tcPr>
          <w:p w14:paraId="1984EA1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7</w:t>
            </w:r>
          </w:p>
        </w:tc>
        <w:tc>
          <w:tcPr>
            <w:tcW w:w="1168" w:type="dxa"/>
            <w:noWrap/>
            <w:hideMark/>
          </w:tcPr>
          <w:p w14:paraId="1B15F32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19.82261</w:t>
            </w:r>
          </w:p>
        </w:tc>
        <w:tc>
          <w:tcPr>
            <w:tcW w:w="5147" w:type="dxa"/>
            <w:noWrap/>
            <w:hideMark/>
          </w:tcPr>
          <w:p w14:paraId="341DD920"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MMP9  CDK6  MET  VEGFA  PIM1  CYP1B1  EGFR</w:t>
            </w:r>
          </w:p>
        </w:tc>
      </w:tr>
      <w:tr w:rsidR="00CD78E2" w:rsidRPr="00CD78E2" w14:paraId="33FFB97A" w14:textId="77777777" w:rsidTr="00E14B19">
        <w:trPr>
          <w:trHeight w:val="356"/>
        </w:trPr>
        <w:tc>
          <w:tcPr>
            <w:tcW w:w="578" w:type="dxa"/>
            <w:noWrap/>
            <w:hideMark/>
          </w:tcPr>
          <w:p w14:paraId="6AA888F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8</w:t>
            </w:r>
          </w:p>
        </w:tc>
        <w:tc>
          <w:tcPr>
            <w:tcW w:w="2678" w:type="dxa"/>
            <w:noWrap/>
            <w:hideMark/>
          </w:tcPr>
          <w:p w14:paraId="5E9B5A6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Rap1 signaling pathway</w:t>
            </w:r>
          </w:p>
        </w:tc>
        <w:tc>
          <w:tcPr>
            <w:tcW w:w="816" w:type="dxa"/>
            <w:noWrap/>
            <w:hideMark/>
          </w:tcPr>
          <w:p w14:paraId="08E7DFC3"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7</w:t>
            </w:r>
          </w:p>
        </w:tc>
        <w:tc>
          <w:tcPr>
            <w:tcW w:w="1168" w:type="dxa"/>
            <w:noWrap/>
            <w:hideMark/>
          </w:tcPr>
          <w:p w14:paraId="427FF41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15.19733</w:t>
            </w:r>
          </w:p>
        </w:tc>
        <w:tc>
          <w:tcPr>
            <w:tcW w:w="5147" w:type="dxa"/>
            <w:noWrap/>
            <w:hideMark/>
          </w:tcPr>
          <w:p w14:paraId="41C4BFD2"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MET  VEGFA  PGF  KDR  IGF1R  EGFR  KIT</w:t>
            </w:r>
          </w:p>
        </w:tc>
      </w:tr>
      <w:tr w:rsidR="00CD78E2" w:rsidRPr="00CD78E2" w14:paraId="4F1B61A1" w14:textId="77777777" w:rsidTr="00E14B19">
        <w:trPr>
          <w:trHeight w:val="356"/>
        </w:trPr>
        <w:tc>
          <w:tcPr>
            <w:tcW w:w="578" w:type="dxa"/>
            <w:noWrap/>
            <w:hideMark/>
          </w:tcPr>
          <w:p w14:paraId="747B3D28"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9</w:t>
            </w:r>
          </w:p>
        </w:tc>
        <w:tc>
          <w:tcPr>
            <w:tcW w:w="2678" w:type="dxa"/>
            <w:noWrap/>
            <w:hideMark/>
          </w:tcPr>
          <w:p w14:paraId="36E61E71"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EGFR tyrosine kinase inhibitor resistance</w:t>
            </w:r>
          </w:p>
        </w:tc>
        <w:tc>
          <w:tcPr>
            <w:tcW w:w="816" w:type="dxa"/>
            <w:noWrap/>
            <w:hideMark/>
          </w:tcPr>
          <w:p w14:paraId="352AB91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6</w:t>
            </w:r>
          </w:p>
        </w:tc>
        <w:tc>
          <w:tcPr>
            <w:tcW w:w="1168" w:type="dxa"/>
            <w:noWrap/>
            <w:hideMark/>
          </w:tcPr>
          <w:p w14:paraId="430B20E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34.62684</w:t>
            </w:r>
          </w:p>
        </w:tc>
        <w:tc>
          <w:tcPr>
            <w:tcW w:w="5147" w:type="dxa"/>
            <w:noWrap/>
            <w:hideMark/>
          </w:tcPr>
          <w:p w14:paraId="1CFA730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MET  VEGFA  KDR  IGF1R  EGFR  AXL</w:t>
            </w:r>
          </w:p>
        </w:tc>
      </w:tr>
      <w:tr w:rsidR="00CD78E2" w:rsidRPr="00CD78E2" w14:paraId="7B5DBAA8" w14:textId="77777777" w:rsidTr="00E14B19">
        <w:trPr>
          <w:trHeight w:val="356"/>
        </w:trPr>
        <w:tc>
          <w:tcPr>
            <w:tcW w:w="578" w:type="dxa"/>
            <w:noWrap/>
            <w:hideMark/>
          </w:tcPr>
          <w:p w14:paraId="687D3D0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10</w:t>
            </w:r>
          </w:p>
        </w:tc>
        <w:tc>
          <w:tcPr>
            <w:tcW w:w="2678" w:type="dxa"/>
            <w:noWrap/>
            <w:hideMark/>
          </w:tcPr>
          <w:p w14:paraId="279AD95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Focal adhesion</w:t>
            </w:r>
          </w:p>
        </w:tc>
        <w:tc>
          <w:tcPr>
            <w:tcW w:w="816" w:type="dxa"/>
            <w:noWrap/>
            <w:hideMark/>
          </w:tcPr>
          <w:p w14:paraId="7A917184"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6</w:t>
            </w:r>
          </w:p>
        </w:tc>
        <w:tc>
          <w:tcPr>
            <w:tcW w:w="1168" w:type="dxa"/>
            <w:noWrap/>
            <w:hideMark/>
          </w:tcPr>
          <w:p w14:paraId="38BCBFA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13.6776</w:t>
            </w:r>
          </w:p>
        </w:tc>
        <w:tc>
          <w:tcPr>
            <w:tcW w:w="5147" w:type="dxa"/>
            <w:noWrap/>
            <w:hideMark/>
          </w:tcPr>
          <w:p w14:paraId="3C113652"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MET  VEGFA  PGF  KDR  IGF1R  EGFR</w:t>
            </w:r>
          </w:p>
        </w:tc>
      </w:tr>
      <w:tr w:rsidR="00CD78E2" w:rsidRPr="00CD78E2" w14:paraId="1A0CA9D9" w14:textId="77777777" w:rsidTr="00E14B19">
        <w:trPr>
          <w:trHeight w:val="356"/>
        </w:trPr>
        <w:tc>
          <w:tcPr>
            <w:tcW w:w="578" w:type="dxa"/>
            <w:noWrap/>
            <w:hideMark/>
          </w:tcPr>
          <w:p w14:paraId="55CEBB30"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11</w:t>
            </w:r>
          </w:p>
        </w:tc>
        <w:tc>
          <w:tcPr>
            <w:tcW w:w="2678" w:type="dxa"/>
            <w:noWrap/>
            <w:hideMark/>
          </w:tcPr>
          <w:p w14:paraId="76EFF98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Human papillomavirus infection</w:t>
            </w:r>
          </w:p>
        </w:tc>
        <w:tc>
          <w:tcPr>
            <w:tcW w:w="816" w:type="dxa"/>
            <w:noWrap/>
            <w:hideMark/>
          </w:tcPr>
          <w:p w14:paraId="6F4488C1"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6</w:t>
            </w:r>
          </w:p>
        </w:tc>
        <w:tc>
          <w:tcPr>
            <w:tcW w:w="1168" w:type="dxa"/>
            <w:noWrap/>
            <w:hideMark/>
          </w:tcPr>
          <w:p w14:paraId="333F56B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8.264411</w:t>
            </w:r>
          </w:p>
        </w:tc>
        <w:tc>
          <w:tcPr>
            <w:tcW w:w="5147" w:type="dxa"/>
            <w:noWrap/>
            <w:hideMark/>
          </w:tcPr>
          <w:p w14:paraId="1FEE750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CDK6  VEGFA  CDK2  EGFR  TERT  TNF</w:t>
            </w:r>
          </w:p>
        </w:tc>
      </w:tr>
      <w:tr w:rsidR="00CD78E2" w:rsidRPr="00CD78E2" w14:paraId="0DD889D3" w14:textId="77777777" w:rsidTr="00E14B19">
        <w:trPr>
          <w:trHeight w:val="356"/>
        </w:trPr>
        <w:tc>
          <w:tcPr>
            <w:tcW w:w="578" w:type="dxa"/>
            <w:noWrap/>
            <w:hideMark/>
          </w:tcPr>
          <w:p w14:paraId="72DC998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12</w:t>
            </w:r>
          </w:p>
        </w:tc>
        <w:tc>
          <w:tcPr>
            <w:tcW w:w="2678" w:type="dxa"/>
            <w:noWrap/>
            <w:hideMark/>
          </w:tcPr>
          <w:p w14:paraId="13FBF7D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Metabolism of xenobiotics by cytochrome P450</w:t>
            </w:r>
          </w:p>
        </w:tc>
        <w:tc>
          <w:tcPr>
            <w:tcW w:w="816" w:type="dxa"/>
            <w:noWrap/>
            <w:hideMark/>
          </w:tcPr>
          <w:p w14:paraId="445FB45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26975C02"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30.80541</w:t>
            </w:r>
          </w:p>
        </w:tc>
        <w:tc>
          <w:tcPr>
            <w:tcW w:w="5147" w:type="dxa"/>
            <w:noWrap/>
            <w:hideMark/>
          </w:tcPr>
          <w:p w14:paraId="17B174B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CYP1B1  CYP1A1  CYP1A2  CYP3A4  CYP2D6</w:t>
            </w:r>
          </w:p>
        </w:tc>
      </w:tr>
      <w:tr w:rsidR="00CD78E2" w:rsidRPr="00CD78E2" w14:paraId="68F0E2FA" w14:textId="77777777" w:rsidTr="00E14B19">
        <w:trPr>
          <w:trHeight w:val="356"/>
        </w:trPr>
        <w:tc>
          <w:tcPr>
            <w:tcW w:w="578" w:type="dxa"/>
            <w:noWrap/>
            <w:hideMark/>
          </w:tcPr>
          <w:p w14:paraId="472C0D3D"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13</w:t>
            </w:r>
          </w:p>
        </w:tc>
        <w:tc>
          <w:tcPr>
            <w:tcW w:w="2678" w:type="dxa"/>
            <w:noWrap/>
            <w:hideMark/>
          </w:tcPr>
          <w:p w14:paraId="0004AFB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PPAR signaling pathway</w:t>
            </w:r>
          </w:p>
        </w:tc>
        <w:tc>
          <w:tcPr>
            <w:tcW w:w="816" w:type="dxa"/>
            <w:noWrap/>
            <w:hideMark/>
          </w:tcPr>
          <w:p w14:paraId="4ED6793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14F51C7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30.39467</w:t>
            </w:r>
          </w:p>
        </w:tc>
        <w:tc>
          <w:tcPr>
            <w:tcW w:w="5147" w:type="dxa"/>
            <w:noWrap/>
            <w:hideMark/>
          </w:tcPr>
          <w:p w14:paraId="1A5278C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SCD  PPARD  FABP5  FABP4  PPARA</w:t>
            </w:r>
          </w:p>
        </w:tc>
      </w:tr>
      <w:tr w:rsidR="00CD78E2" w:rsidRPr="00CD78E2" w14:paraId="6772E737" w14:textId="77777777" w:rsidTr="00E14B19">
        <w:trPr>
          <w:trHeight w:val="356"/>
        </w:trPr>
        <w:tc>
          <w:tcPr>
            <w:tcW w:w="578" w:type="dxa"/>
            <w:noWrap/>
            <w:hideMark/>
          </w:tcPr>
          <w:p w14:paraId="7C408BD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14</w:t>
            </w:r>
          </w:p>
        </w:tc>
        <w:tc>
          <w:tcPr>
            <w:tcW w:w="2678" w:type="dxa"/>
            <w:noWrap/>
            <w:hideMark/>
          </w:tcPr>
          <w:p w14:paraId="53420DC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Endocrine resistance</w:t>
            </w:r>
          </w:p>
        </w:tc>
        <w:tc>
          <w:tcPr>
            <w:tcW w:w="816" w:type="dxa"/>
            <w:noWrap/>
            <w:hideMark/>
          </w:tcPr>
          <w:p w14:paraId="28174E35"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2120029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23.99579</w:t>
            </w:r>
          </w:p>
        </w:tc>
        <w:tc>
          <w:tcPr>
            <w:tcW w:w="5147" w:type="dxa"/>
            <w:noWrap/>
            <w:hideMark/>
          </w:tcPr>
          <w:p w14:paraId="64107C0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ESR1  MMP9  IGF1R  EGFR  CYP2D6</w:t>
            </w:r>
          </w:p>
        </w:tc>
      </w:tr>
      <w:tr w:rsidR="00CD78E2" w:rsidRPr="00CD78E2" w14:paraId="7B18E6B0" w14:textId="77777777" w:rsidTr="00E14B19">
        <w:trPr>
          <w:trHeight w:val="356"/>
        </w:trPr>
        <w:tc>
          <w:tcPr>
            <w:tcW w:w="578" w:type="dxa"/>
            <w:noWrap/>
            <w:hideMark/>
          </w:tcPr>
          <w:p w14:paraId="3E1D1E8B"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15</w:t>
            </w:r>
          </w:p>
        </w:tc>
        <w:tc>
          <w:tcPr>
            <w:tcW w:w="2678" w:type="dxa"/>
            <w:noWrap/>
            <w:hideMark/>
          </w:tcPr>
          <w:p w14:paraId="7E29941B"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Prostate cancer</w:t>
            </w:r>
          </w:p>
        </w:tc>
        <w:tc>
          <w:tcPr>
            <w:tcW w:w="816" w:type="dxa"/>
            <w:noWrap/>
            <w:hideMark/>
          </w:tcPr>
          <w:p w14:paraId="1C23D94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265444CD"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23.50103</w:t>
            </w:r>
          </w:p>
        </w:tc>
        <w:tc>
          <w:tcPr>
            <w:tcW w:w="5147" w:type="dxa"/>
            <w:noWrap/>
            <w:hideMark/>
          </w:tcPr>
          <w:p w14:paraId="09E0408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MMP9  CDK2  IGF1R  EGFR  AR</w:t>
            </w:r>
          </w:p>
        </w:tc>
      </w:tr>
      <w:tr w:rsidR="00CD78E2" w:rsidRPr="00CD78E2" w14:paraId="1FDE72AC" w14:textId="77777777" w:rsidTr="00E14B19">
        <w:trPr>
          <w:trHeight w:val="356"/>
        </w:trPr>
        <w:tc>
          <w:tcPr>
            <w:tcW w:w="578" w:type="dxa"/>
            <w:noWrap/>
            <w:hideMark/>
          </w:tcPr>
          <w:p w14:paraId="0556F81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16</w:t>
            </w:r>
          </w:p>
        </w:tc>
        <w:tc>
          <w:tcPr>
            <w:tcW w:w="2678" w:type="dxa"/>
            <w:noWrap/>
            <w:hideMark/>
          </w:tcPr>
          <w:p w14:paraId="7478FB8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Breast cancer</w:t>
            </w:r>
          </w:p>
        </w:tc>
        <w:tc>
          <w:tcPr>
            <w:tcW w:w="816" w:type="dxa"/>
            <w:noWrap/>
            <w:hideMark/>
          </w:tcPr>
          <w:p w14:paraId="60571E9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093DAD6D"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15.50748</w:t>
            </w:r>
          </w:p>
        </w:tc>
        <w:tc>
          <w:tcPr>
            <w:tcW w:w="5147" w:type="dxa"/>
            <w:noWrap/>
            <w:hideMark/>
          </w:tcPr>
          <w:p w14:paraId="1E32D9E9"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ESR1  CDK6  IGF1R  EGFR  KIT</w:t>
            </w:r>
          </w:p>
        </w:tc>
      </w:tr>
      <w:tr w:rsidR="00CD78E2" w:rsidRPr="00CD78E2" w14:paraId="0340E022" w14:textId="77777777" w:rsidTr="00E14B19">
        <w:trPr>
          <w:trHeight w:val="356"/>
        </w:trPr>
        <w:tc>
          <w:tcPr>
            <w:tcW w:w="578" w:type="dxa"/>
            <w:noWrap/>
            <w:hideMark/>
          </w:tcPr>
          <w:p w14:paraId="33E1FEB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17</w:t>
            </w:r>
          </w:p>
        </w:tc>
        <w:tc>
          <w:tcPr>
            <w:tcW w:w="2678" w:type="dxa"/>
            <w:noWrap/>
            <w:hideMark/>
          </w:tcPr>
          <w:p w14:paraId="7FF557D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Hepatitis C</w:t>
            </w:r>
          </w:p>
        </w:tc>
        <w:tc>
          <w:tcPr>
            <w:tcW w:w="816" w:type="dxa"/>
            <w:noWrap/>
            <w:hideMark/>
          </w:tcPr>
          <w:p w14:paraId="0238D1F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58DCB7F1"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14.51975</w:t>
            </w:r>
          </w:p>
        </w:tc>
        <w:tc>
          <w:tcPr>
            <w:tcW w:w="5147" w:type="dxa"/>
            <w:noWrap/>
            <w:hideMark/>
          </w:tcPr>
          <w:p w14:paraId="26897B03"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CDK6  CDK2  EGFR  PPARA  TNF</w:t>
            </w:r>
          </w:p>
        </w:tc>
      </w:tr>
      <w:tr w:rsidR="00CD78E2" w:rsidRPr="00CD78E2" w14:paraId="6D4107A2" w14:textId="77777777" w:rsidTr="00E14B19">
        <w:trPr>
          <w:trHeight w:val="356"/>
        </w:trPr>
        <w:tc>
          <w:tcPr>
            <w:tcW w:w="578" w:type="dxa"/>
            <w:noWrap/>
            <w:hideMark/>
          </w:tcPr>
          <w:p w14:paraId="6AE33B1C"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18</w:t>
            </w:r>
          </w:p>
        </w:tc>
        <w:tc>
          <w:tcPr>
            <w:tcW w:w="2678" w:type="dxa"/>
            <w:noWrap/>
            <w:hideMark/>
          </w:tcPr>
          <w:p w14:paraId="2A5F9B4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Hepatocellular carcinoma</w:t>
            </w:r>
          </w:p>
        </w:tc>
        <w:tc>
          <w:tcPr>
            <w:tcW w:w="816" w:type="dxa"/>
            <w:noWrap/>
            <w:hideMark/>
          </w:tcPr>
          <w:p w14:paraId="30D5F31A"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1ADBF846"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13.6503</w:t>
            </w:r>
          </w:p>
        </w:tc>
        <w:tc>
          <w:tcPr>
            <w:tcW w:w="5147" w:type="dxa"/>
            <w:noWrap/>
            <w:hideMark/>
          </w:tcPr>
          <w:p w14:paraId="03D06861"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CDK6  MET  IGF1R  EGFR  TERT</w:t>
            </w:r>
          </w:p>
        </w:tc>
      </w:tr>
      <w:tr w:rsidR="00CD78E2" w:rsidRPr="00CD78E2" w14:paraId="3F9D1402" w14:textId="77777777" w:rsidTr="00E14B19">
        <w:trPr>
          <w:trHeight w:val="356"/>
        </w:trPr>
        <w:tc>
          <w:tcPr>
            <w:tcW w:w="578" w:type="dxa"/>
            <w:noWrap/>
            <w:hideMark/>
          </w:tcPr>
          <w:p w14:paraId="72CECD1B"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19</w:t>
            </w:r>
          </w:p>
        </w:tc>
        <w:tc>
          <w:tcPr>
            <w:tcW w:w="2678" w:type="dxa"/>
            <w:noWrap/>
            <w:hideMark/>
          </w:tcPr>
          <w:p w14:paraId="029F7D5F"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Transcriptional misregulation in cancer</w:t>
            </w:r>
          </w:p>
        </w:tc>
        <w:tc>
          <w:tcPr>
            <w:tcW w:w="816" w:type="dxa"/>
            <w:noWrap/>
            <w:hideMark/>
          </w:tcPr>
          <w:p w14:paraId="3B996307"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0678E242"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11.87292</w:t>
            </w:r>
          </w:p>
        </w:tc>
        <w:tc>
          <w:tcPr>
            <w:tcW w:w="5147" w:type="dxa"/>
            <w:noWrap/>
            <w:hideMark/>
          </w:tcPr>
          <w:p w14:paraId="668CB8D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MMP9  MET  FLT3  CDK9  IGF1R</w:t>
            </w:r>
          </w:p>
        </w:tc>
      </w:tr>
      <w:tr w:rsidR="00CD78E2" w:rsidRPr="00CD78E2" w14:paraId="034D6750" w14:textId="77777777" w:rsidTr="00E14B19">
        <w:trPr>
          <w:trHeight w:val="356"/>
        </w:trPr>
        <w:tc>
          <w:tcPr>
            <w:tcW w:w="578" w:type="dxa"/>
            <w:noWrap/>
            <w:hideMark/>
          </w:tcPr>
          <w:p w14:paraId="08157822"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20</w:t>
            </w:r>
          </w:p>
        </w:tc>
        <w:tc>
          <w:tcPr>
            <w:tcW w:w="2678" w:type="dxa"/>
            <w:noWrap/>
            <w:hideMark/>
          </w:tcPr>
          <w:p w14:paraId="3AAE56F1"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Human T-cell leukemia virus 1 infection</w:t>
            </w:r>
          </w:p>
        </w:tc>
        <w:tc>
          <w:tcPr>
            <w:tcW w:w="816" w:type="dxa"/>
            <w:noWrap/>
            <w:hideMark/>
          </w:tcPr>
          <w:p w14:paraId="4D4A23E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5</w:t>
            </w:r>
          </w:p>
        </w:tc>
        <w:tc>
          <w:tcPr>
            <w:tcW w:w="1168" w:type="dxa"/>
            <w:noWrap/>
            <w:hideMark/>
          </w:tcPr>
          <w:p w14:paraId="30514D22"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10.26847</w:t>
            </w:r>
          </w:p>
        </w:tc>
        <w:tc>
          <w:tcPr>
            <w:tcW w:w="5147" w:type="dxa"/>
            <w:noWrap/>
            <w:hideMark/>
          </w:tcPr>
          <w:p w14:paraId="3A08EBDE" w14:textId="77777777" w:rsidR="00CD78E2" w:rsidRPr="00CD78E2" w:rsidRDefault="00CD78E2" w:rsidP="00E14B19">
            <w:pPr>
              <w:rPr>
                <w:rFonts w:asciiTheme="majorBidi" w:hAnsiTheme="majorBidi" w:cstheme="majorBidi"/>
                <w:sz w:val="24"/>
                <w:szCs w:val="24"/>
              </w:rPr>
            </w:pPr>
            <w:r w:rsidRPr="00CD78E2">
              <w:rPr>
                <w:rFonts w:asciiTheme="majorBidi" w:hAnsiTheme="majorBidi" w:cstheme="majorBidi"/>
                <w:sz w:val="24"/>
                <w:szCs w:val="24"/>
              </w:rPr>
              <w:t xml:space="preserve"> IL2  CDK2  TERT  LCK  TNF</w:t>
            </w:r>
          </w:p>
        </w:tc>
      </w:tr>
    </w:tbl>
    <w:p w14:paraId="4B811C5D" w14:textId="77777777" w:rsidR="00CD78E2" w:rsidRPr="00CD78E2" w:rsidRDefault="00CD78E2" w:rsidP="00CD78E2">
      <w:pPr>
        <w:rPr>
          <w:rFonts w:asciiTheme="majorBidi" w:hAnsiTheme="majorBidi" w:cstheme="majorBidi"/>
          <w:sz w:val="24"/>
          <w:szCs w:val="24"/>
        </w:rPr>
      </w:pPr>
    </w:p>
    <w:p w14:paraId="28966F83" w14:textId="77777777" w:rsidR="00CD78E2" w:rsidRPr="00CD78E2" w:rsidRDefault="00CD78E2" w:rsidP="00CD78E2">
      <w:pPr>
        <w:tabs>
          <w:tab w:val="left" w:pos="7788"/>
        </w:tabs>
        <w:rPr>
          <w:rFonts w:asciiTheme="majorBidi" w:hAnsiTheme="majorBidi" w:cstheme="majorBidi"/>
          <w:sz w:val="24"/>
          <w:szCs w:val="24"/>
        </w:rPr>
      </w:pPr>
    </w:p>
    <w:p w14:paraId="4F63B345" w14:textId="77777777" w:rsidR="00CD78E2" w:rsidRPr="00CD78E2" w:rsidRDefault="00CD78E2" w:rsidP="00CD78E2">
      <w:pPr>
        <w:tabs>
          <w:tab w:val="left" w:pos="7788"/>
        </w:tabs>
        <w:rPr>
          <w:rFonts w:asciiTheme="majorBidi" w:hAnsiTheme="majorBidi" w:cstheme="majorBidi"/>
          <w:sz w:val="24"/>
          <w:szCs w:val="24"/>
        </w:rPr>
        <w:sectPr w:rsidR="00CD78E2" w:rsidRPr="00CD78E2">
          <w:pgSz w:w="12240" w:h="15840"/>
          <w:pgMar w:top="1440" w:right="1440" w:bottom="1440" w:left="1440" w:header="720" w:footer="720" w:gutter="0"/>
          <w:cols w:space="720"/>
          <w:docGrid w:linePitch="360"/>
        </w:sectPr>
      </w:pPr>
    </w:p>
    <w:p w14:paraId="3E6D57FC" w14:textId="365480E1" w:rsidR="00CD78E2" w:rsidRDefault="00CD78E2" w:rsidP="0032680C">
      <w:pPr>
        <w:tabs>
          <w:tab w:val="left" w:pos="3468"/>
        </w:tabs>
        <w:rPr>
          <w:rFonts w:asciiTheme="majorBidi" w:hAnsiTheme="majorBidi" w:cstheme="majorBidi"/>
          <w:b/>
          <w:bCs/>
          <w:sz w:val="24"/>
          <w:szCs w:val="24"/>
        </w:rPr>
      </w:pPr>
      <w:r w:rsidRPr="00CD78E2">
        <w:rPr>
          <w:rFonts w:asciiTheme="majorBidi" w:hAnsiTheme="majorBidi" w:cstheme="majorBidi"/>
          <w:b/>
          <w:bCs/>
          <w:sz w:val="24"/>
          <w:szCs w:val="24"/>
        </w:rPr>
        <w:lastRenderedPageBreak/>
        <w:t>Figure S1</w:t>
      </w:r>
      <w:r>
        <w:rPr>
          <w:rFonts w:asciiTheme="majorBidi" w:hAnsiTheme="majorBidi" w:cstheme="majorBidi"/>
          <w:b/>
          <w:bCs/>
          <w:sz w:val="24"/>
          <w:szCs w:val="24"/>
        </w:rPr>
        <w:t>.</w:t>
      </w:r>
      <w:r w:rsidR="0032680C" w:rsidRPr="0032680C">
        <w:rPr>
          <w:rFonts w:asciiTheme="majorBidi" w:hAnsiTheme="majorBidi" w:cstheme="majorBidi"/>
          <w:sz w:val="24"/>
          <w:szCs w:val="24"/>
        </w:rPr>
        <w:t xml:space="preserve"> </w:t>
      </w:r>
      <w:r w:rsidR="0032680C">
        <w:rPr>
          <w:rFonts w:asciiTheme="majorBidi" w:hAnsiTheme="majorBidi" w:cstheme="majorBidi"/>
          <w:sz w:val="24"/>
          <w:szCs w:val="24"/>
        </w:rPr>
        <w:t>T</w:t>
      </w:r>
      <w:r w:rsidR="0032680C" w:rsidRPr="00607B4B">
        <w:rPr>
          <w:rFonts w:asciiTheme="majorBidi" w:hAnsiTheme="majorBidi" w:cstheme="majorBidi"/>
          <w:sz w:val="24"/>
          <w:szCs w:val="24"/>
        </w:rPr>
        <w:t>he total ion chromatogram of detected metabolites</w:t>
      </w:r>
      <w:r w:rsidR="0032680C">
        <w:rPr>
          <w:rFonts w:asciiTheme="majorBidi" w:hAnsiTheme="majorBidi" w:cstheme="majorBidi"/>
          <w:sz w:val="24"/>
          <w:szCs w:val="24"/>
        </w:rPr>
        <w:t xml:space="preserve"> of </w:t>
      </w:r>
      <w:r w:rsidR="0032680C" w:rsidRPr="00607B4B">
        <w:rPr>
          <w:rFonts w:asciiTheme="majorBidi" w:hAnsiTheme="majorBidi" w:cstheme="majorBidi"/>
          <w:i/>
          <w:iCs/>
          <w:sz w:val="24"/>
          <w:szCs w:val="24"/>
        </w:rPr>
        <w:t>E. milii</w:t>
      </w:r>
      <w:r w:rsidR="0032680C" w:rsidRPr="00607B4B">
        <w:rPr>
          <w:rFonts w:asciiTheme="majorBidi" w:hAnsiTheme="majorBidi" w:cstheme="majorBidi"/>
          <w:sz w:val="24"/>
          <w:szCs w:val="24"/>
        </w:rPr>
        <w:t xml:space="preserve"> ethanol extract in negative ion mode</w:t>
      </w:r>
    </w:p>
    <w:p w14:paraId="3D393F61" w14:textId="3EE14E63" w:rsidR="00CD78E2" w:rsidRPr="00CD78E2" w:rsidRDefault="00CD78E2" w:rsidP="00CD78E2">
      <w:pPr>
        <w:ind w:left="-567"/>
        <w:rPr>
          <w:rFonts w:asciiTheme="majorBidi" w:hAnsiTheme="majorBidi" w:cstheme="majorBidi"/>
          <w:sz w:val="24"/>
          <w:szCs w:val="24"/>
        </w:rPr>
      </w:pPr>
      <w:r w:rsidRPr="00CD78E2">
        <w:rPr>
          <w:rFonts w:asciiTheme="majorBidi" w:hAnsiTheme="majorBidi" w:cstheme="majorBidi"/>
          <w:b/>
          <w:bCs/>
          <w:noProof/>
          <w:sz w:val="24"/>
          <w:szCs w:val="24"/>
          <w:lang w:val="en-GB" w:eastAsia="en-GB"/>
        </w:rPr>
        <w:drawing>
          <wp:inline distT="0" distB="0" distL="0" distR="0" wp14:anchorId="64890128" wp14:editId="1CAAF5ED">
            <wp:extent cx="8542020" cy="4220918"/>
            <wp:effectExtent l="19050" t="19050" r="11430"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1115" cy="4225412"/>
                    </a:xfrm>
                    <a:prstGeom prst="rect">
                      <a:avLst/>
                    </a:prstGeom>
                    <a:noFill/>
                    <a:ln w="12700">
                      <a:solidFill>
                        <a:schemeClr val="tx1"/>
                      </a:solidFill>
                    </a:ln>
                  </pic:spPr>
                </pic:pic>
              </a:graphicData>
            </a:graphic>
          </wp:inline>
        </w:drawing>
      </w:r>
    </w:p>
    <w:p w14:paraId="589ADC6C" w14:textId="77777777" w:rsidR="00CD78E2" w:rsidRPr="00CD78E2" w:rsidRDefault="00CD78E2" w:rsidP="00CD78E2">
      <w:pPr>
        <w:rPr>
          <w:rFonts w:asciiTheme="majorBidi" w:hAnsiTheme="majorBidi" w:cstheme="majorBidi"/>
          <w:sz w:val="24"/>
          <w:szCs w:val="24"/>
        </w:rPr>
      </w:pPr>
    </w:p>
    <w:p w14:paraId="57349E72" w14:textId="77777777" w:rsidR="0017167F" w:rsidRDefault="0017167F" w:rsidP="00CD78E2">
      <w:pPr>
        <w:rPr>
          <w:rFonts w:asciiTheme="majorBidi" w:hAnsiTheme="majorBidi" w:cstheme="majorBidi"/>
          <w:sz w:val="24"/>
          <w:szCs w:val="24"/>
        </w:rPr>
        <w:sectPr w:rsidR="0017167F" w:rsidSect="00CD78E2">
          <w:pgSz w:w="15840" w:h="12240" w:orient="landscape"/>
          <w:pgMar w:top="1440" w:right="1440" w:bottom="1440" w:left="1440" w:header="720" w:footer="720" w:gutter="0"/>
          <w:cols w:space="720"/>
          <w:docGrid w:linePitch="360"/>
        </w:sectPr>
      </w:pPr>
    </w:p>
    <w:p w14:paraId="0E4899CE" w14:textId="77777777" w:rsidR="0017167F" w:rsidRDefault="0017167F" w:rsidP="00CD78E2">
      <w:pPr>
        <w:rPr>
          <w:rFonts w:asciiTheme="majorBidi" w:hAnsiTheme="majorBidi" w:cstheme="majorBidi"/>
          <w:sz w:val="24"/>
          <w:szCs w:val="24"/>
        </w:rPr>
      </w:pPr>
    </w:p>
    <w:p w14:paraId="63DED304" w14:textId="77777777" w:rsidR="0017167F" w:rsidRPr="0017167F" w:rsidRDefault="0017167F" w:rsidP="0017167F">
      <w:pPr>
        <w:pStyle w:val="EndNoteBibliography"/>
        <w:ind w:left="720" w:hanging="720"/>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r w:rsidRPr="0017167F">
        <w:t xml:space="preserve">Alotaibi, B., Fatma Alzahraa Mokhtar, Thanaa A. El-Masry, Engy Elekhnawy, Sally A. Mostafa, Dalia H. Abdelkader, Mohamed E. Elharty, Asmaa Saleh, and Walaa A. Negm.  , 2021. Antimicrobial activity of brassica rapa L. Flowers extract on gastrointestinal tract infections and antiulcer potential against Indomethacin-Induced gastric ulcer in rats supported by metabolomics profiling. Journal of Inflammation Research. 14, 7411. </w:t>
      </w:r>
    </w:p>
    <w:p w14:paraId="496822A8" w14:textId="77777777" w:rsidR="0017167F" w:rsidRPr="0017167F" w:rsidRDefault="0017167F" w:rsidP="0017167F">
      <w:pPr>
        <w:pStyle w:val="EndNoteBibliography"/>
        <w:spacing w:after="0"/>
      </w:pPr>
    </w:p>
    <w:p w14:paraId="47D4CF46" w14:textId="77777777" w:rsidR="0017167F" w:rsidRPr="0017167F" w:rsidRDefault="0017167F" w:rsidP="0017167F">
      <w:pPr>
        <w:pStyle w:val="EndNoteBibliography"/>
        <w:ind w:left="720" w:hanging="720"/>
      </w:pPr>
      <w:r w:rsidRPr="0017167F">
        <w:t xml:space="preserve">Attallah, N. G., S. A. El-Sherbeni, A. H. El-Kadem, et al., 2022. elucidation of the metabolite profile of Yucca gigantea and assessment of its cytotoxic, antimicrobial, and anti-inflammatory activities. Molecules. 27, 1329. </w:t>
      </w:r>
    </w:p>
    <w:p w14:paraId="5D260D95" w14:textId="77777777" w:rsidR="0017167F" w:rsidRPr="0017167F" w:rsidRDefault="0017167F" w:rsidP="0017167F">
      <w:pPr>
        <w:pStyle w:val="EndNoteBibliography"/>
        <w:spacing w:after="0"/>
      </w:pPr>
    </w:p>
    <w:p w14:paraId="0DD471EA" w14:textId="77777777" w:rsidR="0017167F" w:rsidRPr="0017167F" w:rsidRDefault="0017167F" w:rsidP="0017167F">
      <w:pPr>
        <w:pStyle w:val="EndNoteBibliography"/>
        <w:ind w:left="720" w:hanging="720"/>
      </w:pPr>
      <w:r w:rsidRPr="0017167F">
        <w:t xml:space="preserve">Freeman, W. M., S. J. Walker and K. E. Vrana, 1999. Quantitative RT-PCR: pitfalls and potential. Biotechniques. 26, 112-125. </w:t>
      </w:r>
    </w:p>
    <w:p w14:paraId="17691597" w14:textId="77777777" w:rsidR="0017167F" w:rsidRPr="0017167F" w:rsidRDefault="0017167F" w:rsidP="0017167F">
      <w:pPr>
        <w:pStyle w:val="EndNoteBibliography"/>
        <w:spacing w:after="0"/>
      </w:pPr>
    </w:p>
    <w:p w14:paraId="562D3244" w14:textId="77777777" w:rsidR="0017167F" w:rsidRPr="0017167F" w:rsidRDefault="0017167F" w:rsidP="0017167F">
      <w:pPr>
        <w:pStyle w:val="EndNoteBibliography"/>
        <w:ind w:left="720" w:hanging="720"/>
      </w:pPr>
      <w:r w:rsidRPr="0017167F">
        <w:t xml:space="preserve">Kim, S., P. A. Thiessen, E. E. Bolton, et al., 2016. PubChem substance and compound databases. Nucleic acids research. 44, D1202-D1213. </w:t>
      </w:r>
    </w:p>
    <w:p w14:paraId="34C9DA01" w14:textId="77777777" w:rsidR="0017167F" w:rsidRPr="0017167F" w:rsidRDefault="0017167F" w:rsidP="0017167F">
      <w:pPr>
        <w:pStyle w:val="EndNoteBibliography"/>
        <w:spacing w:after="0"/>
      </w:pPr>
    </w:p>
    <w:p w14:paraId="535A4A4D" w14:textId="77777777" w:rsidR="0017167F" w:rsidRPr="0017167F" w:rsidRDefault="0017167F" w:rsidP="0017167F">
      <w:pPr>
        <w:pStyle w:val="EndNoteBibliography"/>
        <w:ind w:left="720" w:hanging="720"/>
      </w:pPr>
      <w:r w:rsidRPr="0017167F">
        <w:t xml:space="preserve">Livak, K. J. and T. D. Schmittgen, 2001. Analysis of relative gene expression data using real-time quantitative PCR and the 2− ΔΔCT method. methods. 25, 402-408. </w:t>
      </w:r>
    </w:p>
    <w:p w14:paraId="651FED20" w14:textId="77777777" w:rsidR="0017167F" w:rsidRPr="0017167F" w:rsidRDefault="0017167F" w:rsidP="0017167F">
      <w:pPr>
        <w:pStyle w:val="EndNoteBibliography"/>
        <w:spacing w:after="0"/>
      </w:pPr>
    </w:p>
    <w:p w14:paraId="572C5BF9" w14:textId="77777777" w:rsidR="0017167F" w:rsidRPr="0017167F" w:rsidRDefault="0017167F" w:rsidP="0017167F">
      <w:pPr>
        <w:pStyle w:val="EndNoteBibliography"/>
        <w:ind w:left="720" w:hanging="720"/>
      </w:pPr>
      <w:r w:rsidRPr="0017167F">
        <w:t xml:space="preserve">Negm, W. A., A. H. El-Kadem, E. Elekhnawy, et al., 2022. Wound-Healing Potential of Rhoifolin-Rich Fraction Isolated from Sanguisorba officinalis Roots Supported by Enhancing Re-Epithelization, Angiogenesis, Anti-Inflammatory, and Antimicrobial Effects. Pharmaceuticals. 15, 178. </w:t>
      </w:r>
    </w:p>
    <w:p w14:paraId="055C011A" w14:textId="77777777" w:rsidR="0017167F" w:rsidRPr="0017167F" w:rsidRDefault="0017167F" w:rsidP="0017167F">
      <w:pPr>
        <w:pStyle w:val="EndNoteBibliography"/>
        <w:spacing w:after="0"/>
      </w:pPr>
    </w:p>
    <w:p w14:paraId="0A4D64F2" w14:textId="77777777" w:rsidR="0017167F" w:rsidRPr="0017167F" w:rsidRDefault="0017167F" w:rsidP="0017167F">
      <w:pPr>
        <w:pStyle w:val="EndNoteBibliography"/>
        <w:ind w:left="720" w:hanging="720"/>
      </w:pPr>
      <w:r w:rsidRPr="0017167F">
        <w:t xml:space="preserve">Szklarczyk, D., J. H. Morris, H. Cook, et al., 2016. The STRING database in 2017: quality-controlled protein–protein association networks, made broadly accessible. Nucleic acids research. gkw937. </w:t>
      </w:r>
    </w:p>
    <w:p w14:paraId="190CABA3" w14:textId="77777777" w:rsidR="0017167F" w:rsidRPr="0017167F" w:rsidRDefault="0017167F" w:rsidP="0017167F">
      <w:pPr>
        <w:pStyle w:val="EndNoteBibliography"/>
      </w:pPr>
    </w:p>
    <w:p w14:paraId="25A2EC9A" w14:textId="56265EB8" w:rsidR="00CD78E2" w:rsidRPr="00CD78E2" w:rsidRDefault="0017167F" w:rsidP="0017167F">
      <w:pPr>
        <w:rPr>
          <w:rFonts w:asciiTheme="majorBidi" w:hAnsiTheme="majorBidi" w:cstheme="majorBidi"/>
          <w:sz w:val="24"/>
          <w:szCs w:val="24"/>
        </w:rPr>
      </w:pPr>
      <w:r>
        <w:rPr>
          <w:rFonts w:asciiTheme="majorBidi" w:hAnsiTheme="majorBidi" w:cstheme="majorBidi"/>
          <w:sz w:val="24"/>
          <w:szCs w:val="24"/>
        </w:rPr>
        <w:fldChar w:fldCharType="end"/>
      </w:r>
    </w:p>
    <w:sectPr w:rsidR="00CD78E2" w:rsidRPr="00CD78E2" w:rsidSect="001716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C71F1" w14:textId="77777777" w:rsidR="00CC3573" w:rsidRDefault="00CC3573" w:rsidP="005E61C1">
      <w:pPr>
        <w:spacing w:after="0" w:line="240" w:lineRule="auto"/>
      </w:pPr>
      <w:r>
        <w:separator/>
      </w:r>
    </w:p>
  </w:endnote>
  <w:endnote w:type="continuationSeparator" w:id="0">
    <w:p w14:paraId="1F392B12" w14:textId="77777777" w:rsidR="00CC3573" w:rsidRDefault="00CC3573" w:rsidP="005E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E69B" w14:textId="77777777" w:rsidR="00CC3573" w:rsidRDefault="00CC3573" w:rsidP="005E61C1">
      <w:pPr>
        <w:spacing w:after="0" w:line="240" w:lineRule="auto"/>
      </w:pPr>
      <w:r>
        <w:separator/>
      </w:r>
    </w:p>
  </w:footnote>
  <w:footnote w:type="continuationSeparator" w:id="0">
    <w:p w14:paraId="7AB061AB" w14:textId="77777777" w:rsidR="00CC3573" w:rsidRDefault="00CC3573" w:rsidP="005E6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87C91"/>
    <w:multiLevelType w:val="multilevel"/>
    <w:tmpl w:val="34AC3398"/>
    <w:lvl w:ilvl="0">
      <w:start w:val="3"/>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7E653EFC"/>
    <w:multiLevelType w:val="multilevel"/>
    <w:tmpl w:val="5956AFE0"/>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AzMjMxNzEzNDC2sDBS0lEKTi0uzszPAykwqgUAF62KPiwAAAA="/>
    <w:docVar w:name="EN.Layout" w:val="&lt;ENLayout&gt;&lt;Style&gt;Arab J Che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detaax8v9awseaxwb5sd2de5aeetwax0tz&quot;&gt;My 2022 EndNote Library&lt;record-ids&gt;&lt;item&gt;340&lt;/item&gt;&lt;item&gt;639&lt;/item&gt;&lt;/record-ids&gt;&lt;/item&gt;&lt;/Libraries&gt;"/>
  </w:docVars>
  <w:rsids>
    <w:rsidRoot w:val="003C253E"/>
    <w:rsid w:val="00003E9C"/>
    <w:rsid w:val="00015890"/>
    <w:rsid w:val="00076B18"/>
    <w:rsid w:val="00087763"/>
    <w:rsid w:val="000B2A53"/>
    <w:rsid w:val="00154E87"/>
    <w:rsid w:val="0017167F"/>
    <w:rsid w:val="001B7219"/>
    <w:rsid w:val="001F7AB3"/>
    <w:rsid w:val="002275D0"/>
    <w:rsid w:val="00262F37"/>
    <w:rsid w:val="0032680C"/>
    <w:rsid w:val="00383209"/>
    <w:rsid w:val="00386A5E"/>
    <w:rsid w:val="003C253E"/>
    <w:rsid w:val="004572C7"/>
    <w:rsid w:val="00487D2E"/>
    <w:rsid w:val="004B748B"/>
    <w:rsid w:val="004C5B5C"/>
    <w:rsid w:val="004F209E"/>
    <w:rsid w:val="00521132"/>
    <w:rsid w:val="00522A47"/>
    <w:rsid w:val="00523D27"/>
    <w:rsid w:val="005648C7"/>
    <w:rsid w:val="00574922"/>
    <w:rsid w:val="00575D0F"/>
    <w:rsid w:val="00582E08"/>
    <w:rsid w:val="005A1854"/>
    <w:rsid w:val="005E61C1"/>
    <w:rsid w:val="00625801"/>
    <w:rsid w:val="00662397"/>
    <w:rsid w:val="006B32B2"/>
    <w:rsid w:val="006D1223"/>
    <w:rsid w:val="00744669"/>
    <w:rsid w:val="0075379B"/>
    <w:rsid w:val="00794D9E"/>
    <w:rsid w:val="007950CE"/>
    <w:rsid w:val="007C68F3"/>
    <w:rsid w:val="007F33E7"/>
    <w:rsid w:val="00810EA1"/>
    <w:rsid w:val="00813D59"/>
    <w:rsid w:val="008C2EED"/>
    <w:rsid w:val="00967F29"/>
    <w:rsid w:val="00975C76"/>
    <w:rsid w:val="009F673C"/>
    <w:rsid w:val="00A53B71"/>
    <w:rsid w:val="00A63145"/>
    <w:rsid w:val="00A7240D"/>
    <w:rsid w:val="00A72E97"/>
    <w:rsid w:val="00A82DE5"/>
    <w:rsid w:val="00AC03AC"/>
    <w:rsid w:val="00B75843"/>
    <w:rsid w:val="00B96F67"/>
    <w:rsid w:val="00BA4967"/>
    <w:rsid w:val="00BB7CDA"/>
    <w:rsid w:val="00C20AB9"/>
    <w:rsid w:val="00CB359F"/>
    <w:rsid w:val="00CC3573"/>
    <w:rsid w:val="00CD78E2"/>
    <w:rsid w:val="00D17AD2"/>
    <w:rsid w:val="00D86D93"/>
    <w:rsid w:val="00DA11E5"/>
    <w:rsid w:val="00DD203D"/>
    <w:rsid w:val="00DF1B07"/>
    <w:rsid w:val="00DF269B"/>
    <w:rsid w:val="00E8136A"/>
    <w:rsid w:val="00E86158"/>
    <w:rsid w:val="00E974B3"/>
    <w:rsid w:val="00FC69F6"/>
    <w:rsid w:val="00FF5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A87F"/>
  <w15:docId w15:val="{B2401EE2-F775-4F8F-9725-F996FC70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7AD2"/>
    <w:pPr>
      <w:keepNext/>
      <w:spacing w:before="240" w:after="60" w:line="48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59F"/>
    <w:rPr>
      <w:color w:val="0000FF"/>
      <w:u w:val="single"/>
    </w:rPr>
  </w:style>
  <w:style w:type="character" w:styleId="Strong">
    <w:name w:val="Strong"/>
    <w:basedOn w:val="DefaultParagraphFont"/>
    <w:uiPriority w:val="22"/>
    <w:qFormat/>
    <w:rsid w:val="001F7AB3"/>
    <w:rPr>
      <w:b/>
      <w:bCs/>
    </w:rPr>
  </w:style>
  <w:style w:type="table" w:styleId="TableGrid">
    <w:name w:val="Table Grid"/>
    <w:basedOn w:val="TableNormal"/>
    <w:uiPriority w:val="39"/>
    <w:rsid w:val="00CD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1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61C1"/>
  </w:style>
  <w:style w:type="paragraph" w:styleId="Footer">
    <w:name w:val="footer"/>
    <w:basedOn w:val="Normal"/>
    <w:link w:val="FooterChar"/>
    <w:uiPriority w:val="99"/>
    <w:unhideWhenUsed/>
    <w:rsid w:val="005E61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1C1"/>
  </w:style>
  <w:style w:type="paragraph" w:styleId="ListParagraph">
    <w:name w:val="List Paragraph"/>
    <w:basedOn w:val="Normal"/>
    <w:link w:val="ListParagraphChar"/>
    <w:uiPriority w:val="34"/>
    <w:qFormat/>
    <w:rsid w:val="005E61C1"/>
    <w:pPr>
      <w:spacing w:after="160" w:line="259" w:lineRule="auto"/>
      <w:ind w:left="720"/>
      <w:contextualSpacing/>
    </w:pPr>
    <w:rPr>
      <w:lang w:val="en-GB"/>
    </w:rPr>
  </w:style>
  <w:style w:type="character" w:customStyle="1" w:styleId="Heading3Char">
    <w:name w:val="Heading 3 Char"/>
    <w:basedOn w:val="DefaultParagraphFont"/>
    <w:link w:val="Heading3"/>
    <w:rsid w:val="00D17AD2"/>
    <w:rPr>
      <w:rFonts w:ascii="Arial" w:eastAsia="Times New Roman" w:hAnsi="Arial" w:cs="Arial"/>
      <w:b/>
      <w:bCs/>
      <w:sz w:val="26"/>
      <w:szCs w:val="26"/>
    </w:rPr>
  </w:style>
  <w:style w:type="paragraph" w:styleId="NormalWeb">
    <w:name w:val="Normal (Web)"/>
    <w:basedOn w:val="Normal"/>
    <w:uiPriority w:val="99"/>
    <w:semiHidden/>
    <w:unhideWhenUsed/>
    <w:rsid w:val="00D17AD2"/>
    <w:pPr>
      <w:spacing w:after="160" w:line="259" w:lineRule="auto"/>
    </w:pPr>
    <w:rPr>
      <w:rFonts w:ascii="Times New Roman" w:hAnsi="Times New Roman" w:cs="Times New Roman"/>
      <w:sz w:val="24"/>
      <w:szCs w:val="24"/>
      <w:lang w:val="en-GB"/>
    </w:rPr>
  </w:style>
  <w:style w:type="character" w:customStyle="1" w:styleId="MDPI31textChar">
    <w:name w:val="MDPI_3.1_text Char"/>
    <w:basedOn w:val="DefaultParagraphFont"/>
    <w:link w:val="MDPI31text"/>
    <w:locked/>
    <w:rsid w:val="00D17AD2"/>
    <w:rPr>
      <w:rFonts w:ascii="Palatino Linotype" w:eastAsia="Times New Roman" w:hAnsi="Palatino Linotype"/>
      <w:color w:val="000000"/>
      <w:lang w:eastAsia="de-DE" w:bidi="en-US"/>
    </w:rPr>
  </w:style>
  <w:style w:type="paragraph" w:customStyle="1" w:styleId="MDPI31text">
    <w:name w:val="MDPI_3.1_text"/>
    <w:link w:val="MDPI31textChar"/>
    <w:qFormat/>
    <w:rsid w:val="00D17AD2"/>
    <w:pPr>
      <w:adjustRightInd w:val="0"/>
      <w:snapToGrid w:val="0"/>
      <w:spacing w:after="0" w:line="228" w:lineRule="auto"/>
      <w:ind w:left="2608" w:firstLine="425"/>
      <w:jc w:val="both"/>
    </w:pPr>
    <w:rPr>
      <w:rFonts w:ascii="Palatino Linotype" w:eastAsia="Times New Roman" w:hAnsi="Palatino Linotype"/>
      <w:color w:val="000000"/>
      <w:lang w:eastAsia="de-DE" w:bidi="en-US"/>
    </w:rPr>
  </w:style>
  <w:style w:type="character" w:styleId="Emphasis">
    <w:name w:val="Emphasis"/>
    <w:basedOn w:val="DefaultParagraphFont"/>
    <w:uiPriority w:val="20"/>
    <w:qFormat/>
    <w:rsid w:val="00D17AD2"/>
    <w:rPr>
      <w:i/>
      <w:iCs/>
    </w:rPr>
  </w:style>
  <w:style w:type="paragraph" w:customStyle="1" w:styleId="EndNoteBibliographyTitle">
    <w:name w:val="EndNote Bibliography Title"/>
    <w:basedOn w:val="Normal"/>
    <w:link w:val="EndNoteBibliographyTitleChar"/>
    <w:rsid w:val="0017167F"/>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17167F"/>
    <w:rPr>
      <w:lang w:val="en-GB"/>
    </w:rPr>
  </w:style>
  <w:style w:type="character" w:customStyle="1" w:styleId="EndNoteBibliographyTitleChar">
    <w:name w:val="EndNote Bibliography Title Char"/>
    <w:basedOn w:val="ListParagraphChar"/>
    <w:link w:val="EndNoteBibliographyTitle"/>
    <w:rsid w:val="0017167F"/>
    <w:rPr>
      <w:rFonts w:ascii="Calibri" w:hAnsi="Calibri" w:cs="Calibri"/>
      <w:noProof/>
      <w:lang w:val="en-GB"/>
    </w:rPr>
  </w:style>
  <w:style w:type="paragraph" w:customStyle="1" w:styleId="EndNoteBibliography">
    <w:name w:val="EndNote Bibliography"/>
    <w:basedOn w:val="Normal"/>
    <w:link w:val="EndNoteBibliographyChar"/>
    <w:rsid w:val="0017167F"/>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17167F"/>
    <w:rPr>
      <w:rFonts w:ascii="Calibri" w:hAnsi="Calibri" w:cs="Calibri"/>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870">
      <w:bodyDiv w:val="1"/>
      <w:marLeft w:val="0"/>
      <w:marRight w:val="0"/>
      <w:marTop w:val="0"/>
      <w:marBottom w:val="0"/>
      <w:divBdr>
        <w:top w:val="none" w:sz="0" w:space="0" w:color="auto"/>
        <w:left w:val="none" w:sz="0" w:space="0" w:color="auto"/>
        <w:bottom w:val="none" w:sz="0" w:space="0" w:color="auto"/>
        <w:right w:val="none" w:sz="0" w:space="0" w:color="auto"/>
      </w:divBdr>
    </w:div>
    <w:div w:id="112335550">
      <w:bodyDiv w:val="1"/>
      <w:marLeft w:val="0"/>
      <w:marRight w:val="0"/>
      <w:marTop w:val="0"/>
      <w:marBottom w:val="0"/>
      <w:divBdr>
        <w:top w:val="none" w:sz="0" w:space="0" w:color="auto"/>
        <w:left w:val="none" w:sz="0" w:space="0" w:color="auto"/>
        <w:bottom w:val="none" w:sz="0" w:space="0" w:color="auto"/>
        <w:right w:val="none" w:sz="0" w:space="0" w:color="auto"/>
      </w:divBdr>
    </w:div>
    <w:div w:id="375204084">
      <w:bodyDiv w:val="1"/>
      <w:marLeft w:val="0"/>
      <w:marRight w:val="0"/>
      <w:marTop w:val="0"/>
      <w:marBottom w:val="0"/>
      <w:divBdr>
        <w:top w:val="none" w:sz="0" w:space="0" w:color="auto"/>
        <w:left w:val="none" w:sz="0" w:space="0" w:color="auto"/>
        <w:bottom w:val="none" w:sz="0" w:space="0" w:color="auto"/>
        <w:right w:val="none" w:sz="0" w:space="0" w:color="auto"/>
      </w:divBdr>
    </w:div>
    <w:div w:id="470438313">
      <w:bodyDiv w:val="1"/>
      <w:marLeft w:val="0"/>
      <w:marRight w:val="0"/>
      <w:marTop w:val="0"/>
      <w:marBottom w:val="0"/>
      <w:divBdr>
        <w:top w:val="none" w:sz="0" w:space="0" w:color="auto"/>
        <w:left w:val="none" w:sz="0" w:space="0" w:color="auto"/>
        <w:bottom w:val="none" w:sz="0" w:space="0" w:color="auto"/>
        <w:right w:val="none" w:sz="0" w:space="0" w:color="auto"/>
      </w:divBdr>
    </w:div>
    <w:div w:id="678971741">
      <w:bodyDiv w:val="1"/>
      <w:marLeft w:val="0"/>
      <w:marRight w:val="0"/>
      <w:marTop w:val="0"/>
      <w:marBottom w:val="0"/>
      <w:divBdr>
        <w:top w:val="none" w:sz="0" w:space="0" w:color="auto"/>
        <w:left w:val="none" w:sz="0" w:space="0" w:color="auto"/>
        <w:bottom w:val="none" w:sz="0" w:space="0" w:color="auto"/>
        <w:right w:val="none" w:sz="0" w:space="0" w:color="auto"/>
      </w:divBdr>
    </w:div>
    <w:div w:id="840193825">
      <w:bodyDiv w:val="1"/>
      <w:marLeft w:val="0"/>
      <w:marRight w:val="0"/>
      <w:marTop w:val="0"/>
      <w:marBottom w:val="0"/>
      <w:divBdr>
        <w:top w:val="none" w:sz="0" w:space="0" w:color="auto"/>
        <w:left w:val="none" w:sz="0" w:space="0" w:color="auto"/>
        <w:bottom w:val="none" w:sz="0" w:space="0" w:color="auto"/>
        <w:right w:val="none" w:sz="0" w:space="0" w:color="auto"/>
      </w:divBdr>
    </w:div>
    <w:div w:id="949555813">
      <w:bodyDiv w:val="1"/>
      <w:marLeft w:val="0"/>
      <w:marRight w:val="0"/>
      <w:marTop w:val="0"/>
      <w:marBottom w:val="0"/>
      <w:divBdr>
        <w:top w:val="none" w:sz="0" w:space="0" w:color="auto"/>
        <w:left w:val="none" w:sz="0" w:space="0" w:color="auto"/>
        <w:bottom w:val="none" w:sz="0" w:space="0" w:color="auto"/>
        <w:right w:val="none" w:sz="0" w:space="0" w:color="auto"/>
      </w:divBdr>
    </w:div>
    <w:div w:id="989671992">
      <w:bodyDiv w:val="1"/>
      <w:marLeft w:val="0"/>
      <w:marRight w:val="0"/>
      <w:marTop w:val="0"/>
      <w:marBottom w:val="0"/>
      <w:divBdr>
        <w:top w:val="none" w:sz="0" w:space="0" w:color="auto"/>
        <w:left w:val="none" w:sz="0" w:space="0" w:color="auto"/>
        <w:bottom w:val="none" w:sz="0" w:space="0" w:color="auto"/>
        <w:right w:val="none" w:sz="0" w:space="0" w:color="auto"/>
      </w:divBdr>
    </w:div>
    <w:div w:id="1148860549">
      <w:bodyDiv w:val="1"/>
      <w:marLeft w:val="0"/>
      <w:marRight w:val="0"/>
      <w:marTop w:val="0"/>
      <w:marBottom w:val="0"/>
      <w:divBdr>
        <w:top w:val="none" w:sz="0" w:space="0" w:color="auto"/>
        <w:left w:val="none" w:sz="0" w:space="0" w:color="auto"/>
        <w:bottom w:val="none" w:sz="0" w:space="0" w:color="auto"/>
        <w:right w:val="none" w:sz="0" w:space="0" w:color="auto"/>
      </w:divBdr>
    </w:div>
    <w:div w:id="1326317749">
      <w:bodyDiv w:val="1"/>
      <w:marLeft w:val="0"/>
      <w:marRight w:val="0"/>
      <w:marTop w:val="0"/>
      <w:marBottom w:val="0"/>
      <w:divBdr>
        <w:top w:val="none" w:sz="0" w:space="0" w:color="auto"/>
        <w:left w:val="none" w:sz="0" w:space="0" w:color="auto"/>
        <w:bottom w:val="none" w:sz="0" w:space="0" w:color="auto"/>
        <w:right w:val="none" w:sz="0" w:space="0" w:color="auto"/>
      </w:divBdr>
    </w:div>
    <w:div w:id="1384595501">
      <w:bodyDiv w:val="1"/>
      <w:marLeft w:val="0"/>
      <w:marRight w:val="0"/>
      <w:marTop w:val="0"/>
      <w:marBottom w:val="0"/>
      <w:divBdr>
        <w:top w:val="none" w:sz="0" w:space="0" w:color="auto"/>
        <w:left w:val="none" w:sz="0" w:space="0" w:color="auto"/>
        <w:bottom w:val="none" w:sz="0" w:space="0" w:color="auto"/>
        <w:right w:val="none" w:sz="0" w:space="0" w:color="auto"/>
      </w:divBdr>
    </w:div>
    <w:div w:id="1425570411">
      <w:bodyDiv w:val="1"/>
      <w:marLeft w:val="0"/>
      <w:marRight w:val="0"/>
      <w:marTop w:val="0"/>
      <w:marBottom w:val="0"/>
      <w:divBdr>
        <w:top w:val="none" w:sz="0" w:space="0" w:color="auto"/>
        <w:left w:val="none" w:sz="0" w:space="0" w:color="auto"/>
        <w:bottom w:val="none" w:sz="0" w:space="0" w:color="auto"/>
        <w:right w:val="none" w:sz="0" w:space="0" w:color="auto"/>
      </w:divBdr>
    </w:div>
    <w:div w:id="1430929508">
      <w:bodyDiv w:val="1"/>
      <w:marLeft w:val="0"/>
      <w:marRight w:val="0"/>
      <w:marTop w:val="0"/>
      <w:marBottom w:val="0"/>
      <w:divBdr>
        <w:top w:val="none" w:sz="0" w:space="0" w:color="auto"/>
        <w:left w:val="none" w:sz="0" w:space="0" w:color="auto"/>
        <w:bottom w:val="none" w:sz="0" w:space="0" w:color="auto"/>
        <w:right w:val="none" w:sz="0" w:space="0" w:color="auto"/>
      </w:divBdr>
    </w:div>
    <w:div w:id="1556893417">
      <w:bodyDiv w:val="1"/>
      <w:marLeft w:val="0"/>
      <w:marRight w:val="0"/>
      <w:marTop w:val="0"/>
      <w:marBottom w:val="0"/>
      <w:divBdr>
        <w:top w:val="none" w:sz="0" w:space="0" w:color="auto"/>
        <w:left w:val="none" w:sz="0" w:space="0" w:color="auto"/>
        <w:bottom w:val="none" w:sz="0" w:space="0" w:color="auto"/>
        <w:right w:val="none" w:sz="0" w:space="0" w:color="auto"/>
      </w:divBdr>
    </w:div>
    <w:div w:id="1743872102">
      <w:bodyDiv w:val="1"/>
      <w:marLeft w:val="0"/>
      <w:marRight w:val="0"/>
      <w:marTop w:val="0"/>
      <w:marBottom w:val="0"/>
      <w:divBdr>
        <w:top w:val="none" w:sz="0" w:space="0" w:color="auto"/>
        <w:left w:val="none" w:sz="0" w:space="0" w:color="auto"/>
        <w:bottom w:val="none" w:sz="0" w:space="0" w:color="auto"/>
        <w:right w:val="none" w:sz="0" w:space="0" w:color="auto"/>
      </w:divBdr>
    </w:div>
    <w:div w:id="1869633748">
      <w:bodyDiv w:val="1"/>
      <w:marLeft w:val="0"/>
      <w:marRight w:val="0"/>
      <w:marTop w:val="0"/>
      <w:marBottom w:val="0"/>
      <w:divBdr>
        <w:top w:val="none" w:sz="0" w:space="0" w:color="auto"/>
        <w:left w:val="none" w:sz="0" w:space="0" w:color="auto"/>
        <w:bottom w:val="none" w:sz="0" w:space="0" w:color="auto"/>
        <w:right w:val="none" w:sz="0" w:space="0" w:color="auto"/>
      </w:divBdr>
    </w:div>
    <w:div w:id="1941257742">
      <w:bodyDiv w:val="1"/>
      <w:marLeft w:val="0"/>
      <w:marRight w:val="0"/>
      <w:marTop w:val="0"/>
      <w:marBottom w:val="0"/>
      <w:divBdr>
        <w:top w:val="none" w:sz="0" w:space="0" w:color="auto"/>
        <w:left w:val="none" w:sz="0" w:space="0" w:color="auto"/>
        <w:bottom w:val="none" w:sz="0" w:space="0" w:color="auto"/>
        <w:right w:val="none" w:sz="0" w:space="0" w:color="auto"/>
      </w:divBdr>
    </w:div>
    <w:div w:id="1960068094">
      <w:bodyDiv w:val="1"/>
      <w:marLeft w:val="0"/>
      <w:marRight w:val="0"/>
      <w:marTop w:val="0"/>
      <w:marBottom w:val="0"/>
      <w:divBdr>
        <w:top w:val="none" w:sz="0" w:space="0" w:color="auto"/>
        <w:left w:val="none" w:sz="0" w:space="0" w:color="auto"/>
        <w:bottom w:val="none" w:sz="0" w:space="0" w:color="auto"/>
        <w:right w:val="none" w:sz="0" w:space="0" w:color="auto"/>
      </w:divBdr>
    </w:div>
    <w:div w:id="1984652606">
      <w:bodyDiv w:val="1"/>
      <w:marLeft w:val="0"/>
      <w:marRight w:val="0"/>
      <w:marTop w:val="0"/>
      <w:marBottom w:val="0"/>
      <w:divBdr>
        <w:top w:val="none" w:sz="0" w:space="0" w:color="auto"/>
        <w:left w:val="none" w:sz="0" w:space="0" w:color="auto"/>
        <w:bottom w:val="none" w:sz="0" w:space="0" w:color="auto"/>
        <w:right w:val="none" w:sz="0" w:space="0" w:color="auto"/>
      </w:divBdr>
    </w:div>
    <w:div w:id="2081781884">
      <w:bodyDiv w:val="1"/>
      <w:marLeft w:val="0"/>
      <w:marRight w:val="0"/>
      <w:marTop w:val="0"/>
      <w:marBottom w:val="0"/>
      <w:divBdr>
        <w:top w:val="none" w:sz="0" w:space="0" w:color="auto"/>
        <w:left w:val="none" w:sz="0" w:space="0" w:color="auto"/>
        <w:bottom w:val="none" w:sz="0" w:space="0" w:color="auto"/>
        <w:right w:val="none" w:sz="0" w:space="0" w:color="auto"/>
      </w:divBdr>
    </w:div>
    <w:div w:id="21016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entrez/viewer.fcgi?db=nucleotide&amp;id=145301581" TargetMode="External"/><Relationship Id="rId13" Type="http://schemas.openxmlformats.org/officeDocument/2006/relationships/hyperlink" Target="https://www.ncbi.nlm.nih.gov/entrez/viewer.fcgi?db=nucleotide&amp;id=118130832" TargetMode="External"/><Relationship Id="rId3" Type="http://schemas.openxmlformats.org/officeDocument/2006/relationships/settings" Target="settings.xml"/><Relationship Id="rId7" Type="http://schemas.openxmlformats.org/officeDocument/2006/relationships/hyperlink" Target="https://www.ncbi.nlm.nih.gov/entrez/viewer.fcgi?db=nucleotide&amp;id=930945786" TargetMode="External"/><Relationship Id="rId12" Type="http://schemas.openxmlformats.org/officeDocument/2006/relationships/hyperlink" Target="https://www.ncbi.nlm.nih.gov/entrez/viewer.fcgi?db=nucleotide&amp;id=2915751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entrez/viewer.fcgi?db=nucleotide&amp;id=-201136756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i.nlm.nih.gov/entrez/viewer.fcgi?db=nucleotide&amp;id=927028884" TargetMode="External"/><Relationship Id="rId4" Type="http://schemas.openxmlformats.org/officeDocument/2006/relationships/webSettings" Target="webSettings.xml"/><Relationship Id="rId9" Type="http://schemas.openxmlformats.org/officeDocument/2006/relationships/hyperlink" Target="https://www.ncbi.nlm.nih.gov/entrez/viewer.fcgi?db=nucleotide&amp;id=1450319423"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c:creator>
  <cp:lastModifiedBy>Engy Elekhnawy</cp:lastModifiedBy>
  <cp:revision>25</cp:revision>
  <dcterms:created xsi:type="dcterms:W3CDTF">2022-10-14T18:19:00Z</dcterms:created>
  <dcterms:modified xsi:type="dcterms:W3CDTF">2023-12-08T19:11:00Z</dcterms:modified>
</cp:coreProperties>
</file>