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3679" w14:textId="5908D7D9" w:rsidR="00E63F44" w:rsidRPr="00172CAE" w:rsidRDefault="00DD2244" w:rsidP="00B16299">
      <w:pPr>
        <w:tabs>
          <w:tab w:val="left" w:pos="1378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D2244">
        <w:rPr>
          <w:rFonts w:ascii="Times New Roman" w:hAnsi="Times New Roman" w:hint="eastAsia"/>
          <w:b/>
          <w:bCs/>
          <w:sz w:val="24"/>
          <w:szCs w:val="24"/>
        </w:rPr>
        <w:t>Supporting Information for</w:t>
      </w:r>
      <w:r w:rsidR="006B071C">
        <w:rPr>
          <w:rFonts w:ascii="Times New Roman" w:hAnsi="Times New Roman" w:hint="eastAsia"/>
          <w:b/>
          <w:bCs/>
          <w:sz w:val="24"/>
          <w:szCs w:val="24"/>
        </w:rPr>
        <w:t xml:space="preserve"> </w:t>
      </w:r>
      <w:r w:rsidRPr="00DD2244">
        <w:rPr>
          <w:rFonts w:ascii="Times New Roman" w:hAnsi="Times New Roman" w:hint="eastAsia"/>
          <w:b/>
          <w:bCs/>
          <w:sz w:val="24"/>
          <w:szCs w:val="24"/>
        </w:rPr>
        <w:t>ORIGINAL ARTICLE</w:t>
      </w:r>
    </w:p>
    <w:p w14:paraId="2785AF30" w14:textId="00B2C342" w:rsidR="002E5128" w:rsidRDefault="002E5128" w:rsidP="004358E4">
      <w:pPr>
        <w:spacing w:line="360" w:lineRule="auto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0" w:name="_Hlk141809759"/>
      <w:r w:rsidRPr="00902D82">
        <w:rPr>
          <w:rFonts w:ascii="Times New Roman" w:hAnsi="Times New Roman"/>
          <w:b/>
          <w:bCs/>
          <w:sz w:val="24"/>
          <w:szCs w:val="24"/>
        </w:rPr>
        <w:t>Materials and Methods</w:t>
      </w:r>
    </w:p>
    <w:p w14:paraId="38B0EE65" w14:textId="3DE87EC4" w:rsidR="00465AC1" w:rsidRPr="00465AC1" w:rsidRDefault="00465AC1" w:rsidP="00465AC1">
      <w:pPr>
        <w:spacing w:line="360" w:lineRule="auto"/>
        <w:outlineLvl w:val="0"/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</w:pPr>
      <w:r w:rsidRPr="00465AC1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>2. Materials and methods</w:t>
      </w:r>
    </w:p>
    <w:p w14:paraId="1F211DC6" w14:textId="32606FE2" w:rsidR="004E1F04" w:rsidRPr="004E1F04" w:rsidRDefault="004E1F04" w:rsidP="004E1F04">
      <w:pPr>
        <w:spacing w:line="360" w:lineRule="auto"/>
        <w:rPr>
          <w:rFonts w:ascii="Times New Roman" w:eastAsiaTheme="minorEastAsia" w:hAnsi="Times New Roman"/>
          <w:bCs/>
          <w:i/>
          <w:iCs/>
          <w:color w:val="000000" w:themeColor="text1"/>
          <w:sz w:val="24"/>
          <w:szCs w:val="24"/>
          <w:lang w:bidi="en-US"/>
        </w:rPr>
      </w:pPr>
      <w:r w:rsidRPr="004E1F04">
        <w:rPr>
          <w:rFonts w:ascii="Times New Roman" w:eastAsiaTheme="minorEastAsia" w:hAnsi="Times New Roman"/>
          <w:bCs/>
          <w:i/>
          <w:iCs/>
          <w:color w:val="000000" w:themeColor="text1"/>
          <w:sz w:val="24"/>
          <w:szCs w:val="24"/>
          <w:lang w:bidi="en-US"/>
        </w:rPr>
        <w:t xml:space="preserve">2.7.2 Data acquisition for </w:t>
      </w:r>
      <w:bookmarkStart w:id="1" w:name="_Hlk147646784"/>
      <w:r w:rsidRPr="004E1F04">
        <w:rPr>
          <w:rFonts w:ascii="Times New Roman" w:eastAsiaTheme="minorEastAsia" w:hAnsi="Times New Roman"/>
          <w:bCs/>
          <w:i/>
          <w:iCs/>
          <w:color w:val="000000" w:themeColor="text1"/>
          <w:sz w:val="24"/>
          <w:szCs w:val="24"/>
          <w:lang w:bidi="en-US"/>
        </w:rPr>
        <w:t>untargeted metabolomics</w:t>
      </w:r>
      <w:bookmarkEnd w:id="1"/>
    </w:p>
    <w:p w14:paraId="7EE3AC50" w14:textId="708B7A84" w:rsidR="004E1F04" w:rsidRPr="004E1F04" w:rsidRDefault="00DF5996" w:rsidP="004E1F04">
      <w:pPr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  <w:lang w:bidi="en-US"/>
        </w:rPr>
      </w:pPr>
      <w:r w:rsidRPr="00DF5996">
        <w:rPr>
          <w:rFonts w:ascii="Times New Roman" w:hAnsi="Times New Roman"/>
          <w:bCs/>
          <w:sz w:val="24"/>
          <w:szCs w:val="24"/>
          <w:lang w:bidi="en-US"/>
        </w:rPr>
        <w:t xml:space="preserve">The UHPLC system (Ultimate 3000, </w:t>
      </w:r>
      <w:proofErr w:type="spellStart"/>
      <w:r w:rsidRPr="00DF5996">
        <w:rPr>
          <w:rFonts w:ascii="Times New Roman" w:hAnsi="Times New Roman"/>
          <w:bCs/>
          <w:sz w:val="24"/>
          <w:szCs w:val="24"/>
          <w:lang w:bidi="en-US"/>
        </w:rPr>
        <w:t>Thermo</w:t>
      </w:r>
      <w:proofErr w:type="spellEnd"/>
      <w:r w:rsidRPr="00DF5996">
        <w:rPr>
          <w:rFonts w:ascii="Times New Roman" w:hAnsi="Times New Roman"/>
          <w:bCs/>
          <w:sz w:val="24"/>
          <w:szCs w:val="24"/>
          <w:lang w:bidi="en-US"/>
        </w:rPr>
        <w:t xml:space="preserve"> Fisher Scientific, USA) was used to perform chromatographic separation. </w:t>
      </w:r>
      <w:r w:rsidR="007C569F">
        <w:rPr>
          <w:rFonts w:ascii="Times New Roman" w:hAnsi="Times New Roman"/>
          <w:bCs/>
          <w:sz w:val="24"/>
          <w:szCs w:val="24"/>
          <w:lang w:bidi="en-US"/>
        </w:rPr>
        <w:t xml:space="preserve">For the </w:t>
      </w:r>
      <w:r w:rsidR="007C569F" w:rsidRPr="007C569F">
        <w:rPr>
          <w:rFonts w:ascii="Times New Roman" w:hAnsi="Times New Roman"/>
          <w:bCs/>
          <w:sz w:val="24"/>
          <w:szCs w:val="24"/>
          <w:lang w:bidi="en-US"/>
        </w:rPr>
        <w:t>separations of polar</w:t>
      </w:r>
      <w:r w:rsidR="007C569F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 w:rsidR="007C569F" w:rsidRPr="007C569F">
        <w:rPr>
          <w:rFonts w:ascii="Times New Roman" w:hAnsi="Times New Roman"/>
          <w:bCs/>
          <w:sz w:val="24"/>
          <w:szCs w:val="24"/>
          <w:lang w:bidi="en-US"/>
        </w:rPr>
        <w:t>metabolites</w:t>
      </w:r>
      <w:r w:rsidR="007C569F">
        <w:rPr>
          <w:rFonts w:ascii="Times New Roman" w:hAnsi="Times New Roman"/>
          <w:bCs/>
          <w:sz w:val="24"/>
          <w:szCs w:val="24"/>
          <w:lang w:bidi="en-US"/>
        </w:rPr>
        <w:t>, t</w:t>
      </w:r>
      <w:r w:rsidR="004E1F04" w:rsidRPr="004E1F04">
        <w:rPr>
          <w:rFonts w:ascii="Times New Roman" w:hAnsi="Times New Roman"/>
          <w:bCs/>
          <w:sz w:val="24"/>
          <w:szCs w:val="24"/>
          <w:lang w:bidi="en-US"/>
        </w:rPr>
        <w:t>he solvent A was composed of 0.1% formic acid in water and solvent B was composed of 0.1% formic acid in acetonitrile.</w:t>
      </w:r>
      <w:r w:rsidR="004E1F04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 w:rsidR="004E1F04" w:rsidRPr="004E1F04">
        <w:rPr>
          <w:rFonts w:ascii="Times New Roman" w:hAnsi="Times New Roman"/>
          <w:bCs/>
          <w:sz w:val="24"/>
          <w:szCs w:val="24"/>
          <w:lang w:bidi="en-US"/>
        </w:rPr>
        <w:t>The gradient was generated with solvents A and B</w:t>
      </w:r>
      <w:r w:rsidR="004E1F04" w:rsidRPr="004E1F04">
        <w:rPr>
          <w:rFonts w:ascii="Times New Roman" w:hAnsi="Times New Roman" w:hint="eastAsia"/>
          <w:bCs/>
          <w:sz w:val="24"/>
          <w:szCs w:val="24"/>
          <w:lang w:bidi="en-US"/>
        </w:rPr>
        <w:t xml:space="preserve"> </w:t>
      </w:r>
      <w:r w:rsidR="004E1F04" w:rsidRPr="004E1F04">
        <w:rPr>
          <w:rFonts w:ascii="Times New Roman" w:hAnsi="Times New Roman"/>
          <w:bCs/>
          <w:sz w:val="24"/>
          <w:szCs w:val="24"/>
          <w:lang w:bidi="en-US"/>
        </w:rPr>
        <w:t xml:space="preserve">as follows: </w:t>
      </w:r>
      <w:r w:rsidR="004E1F04" w:rsidRPr="004E1F04">
        <w:rPr>
          <w:rFonts w:ascii="Times New Roman" w:hAnsi="Times New Roman" w:hint="eastAsia"/>
          <w:bCs/>
          <w:sz w:val="24"/>
          <w:szCs w:val="24"/>
          <w:lang w:bidi="en-US"/>
        </w:rPr>
        <w:t>0</w:t>
      </w:r>
      <w:r w:rsidR="004E1F04" w:rsidRPr="004E1F04">
        <w:rPr>
          <w:rFonts w:ascii="Times New Roman" w:hAnsi="Times New Roman"/>
          <w:bCs/>
          <w:sz w:val="24"/>
          <w:szCs w:val="24"/>
          <w:lang w:bidi="en-US"/>
        </w:rPr>
        <w:t xml:space="preserve"> min, 3% A and 97% B; 1 min, 3% A and 97% B; 5 min, 8% A and 92% B; 10 min, 20% A and 80% B; 15 min, 40% A and 60% B; 16 min, 50% A and 50% B; 16.1 min, 3% A and 97% B.</w:t>
      </w:r>
      <w:r w:rsidR="004E1F04" w:rsidRPr="004E1F04">
        <w:rPr>
          <w:rFonts w:ascii="Times New Roman" w:hAnsi="Times New Roman" w:hint="eastAsia"/>
          <w:bCs/>
          <w:sz w:val="24"/>
          <w:szCs w:val="24"/>
          <w:lang w:bidi="en-US"/>
        </w:rPr>
        <w:t xml:space="preserve"> </w:t>
      </w:r>
      <w:r w:rsidR="004E1F04" w:rsidRPr="004E1F04">
        <w:rPr>
          <w:rFonts w:ascii="Times New Roman" w:hAnsi="Times New Roman"/>
          <w:bCs/>
          <w:sz w:val="24"/>
          <w:szCs w:val="24"/>
          <w:lang w:bidi="en-US"/>
        </w:rPr>
        <w:t>The flow rate was 0.2 mL/min and the injection volume was 5 µL.</w:t>
      </w:r>
      <w:r w:rsidR="00B55251" w:rsidRPr="00B55251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 w:rsidR="00D00C0C" w:rsidRPr="00D00C0C">
        <w:rPr>
          <w:rFonts w:ascii="Times New Roman" w:hAnsi="Times New Roman"/>
          <w:bCs/>
          <w:sz w:val="24"/>
          <w:szCs w:val="24"/>
          <w:lang w:bidi="en-US"/>
        </w:rPr>
        <w:t xml:space="preserve">The column temperature </w:t>
      </w:r>
      <w:r w:rsidR="00D00C0C">
        <w:rPr>
          <w:rFonts w:ascii="Times New Roman" w:hAnsi="Times New Roman"/>
          <w:bCs/>
          <w:sz w:val="24"/>
          <w:szCs w:val="24"/>
          <w:lang w:bidi="en-US"/>
        </w:rPr>
        <w:t>was</w:t>
      </w:r>
      <w:r w:rsidR="00D00C0C" w:rsidRPr="00D00C0C">
        <w:rPr>
          <w:rFonts w:ascii="Times New Roman" w:hAnsi="Times New Roman"/>
          <w:bCs/>
          <w:sz w:val="24"/>
          <w:szCs w:val="24"/>
          <w:lang w:bidi="en-US"/>
        </w:rPr>
        <w:t xml:space="preserve"> maintained at 25</w:t>
      </w:r>
      <w:r w:rsidR="00B55251" w:rsidRPr="00B55251">
        <w:rPr>
          <w:rFonts w:ascii="Times New Roman" w:hAnsi="Times New Roman"/>
          <w:bCs/>
          <w:sz w:val="24"/>
          <w:szCs w:val="24"/>
          <w:lang w:bidi="en-US"/>
        </w:rPr>
        <w:t xml:space="preserve"> ℃</w:t>
      </w:r>
      <w:r w:rsidR="00D00C0C">
        <w:rPr>
          <w:rFonts w:ascii="Times New Roman" w:hAnsi="Times New Roman"/>
          <w:bCs/>
          <w:sz w:val="24"/>
          <w:szCs w:val="24"/>
          <w:lang w:bidi="en-US"/>
        </w:rPr>
        <w:t xml:space="preserve">. </w:t>
      </w:r>
      <w:r w:rsidR="00136BD6">
        <w:rPr>
          <w:rFonts w:ascii="Times New Roman" w:hAnsi="Times New Roman"/>
          <w:bCs/>
          <w:sz w:val="24"/>
          <w:szCs w:val="24"/>
          <w:lang w:bidi="en-US"/>
        </w:rPr>
        <w:t xml:space="preserve">For the </w:t>
      </w:r>
      <w:r w:rsidR="00136BD6" w:rsidRPr="007C569F">
        <w:rPr>
          <w:rFonts w:ascii="Times New Roman" w:hAnsi="Times New Roman"/>
          <w:bCs/>
          <w:sz w:val="24"/>
          <w:szCs w:val="24"/>
          <w:lang w:bidi="en-US"/>
        </w:rPr>
        <w:t xml:space="preserve">separations of </w:t>
      </w:r>
      <w:r w:rsidR="00136BD6" w:rsidRPr="00136BD6">
        <w:rPr>
          <w:rFonts w:ascii="Times New Roman" w:hAnsi="Times New Roman"/>
          <w:bCs/>
          <w:sz w:val="24"/>
          <w:szCs w:val="24"/>
          <w:lang w:bidi="en-US"/>
        </w:rPr>
        <w:t>non-polar </w:t>
      </w:r>
      <w:bookmarkStart w:id="2" w:name="_Hlk148636272"/>
      <w:r w:rsidR="00136BD6" w:rsidRPr="00136BD6">
        <w:rPr>
          <w:rFonts w:ascii="Times New Roman" w:hAnsi="Times New Roman"/>
          <w:bCs/>
          <w:sz w:val="24"/>
          <w:szCs w:val="24"/>
          <w:lang w:bidi="en-US"/>
        </w:rPr>
        <w:t>metabolites</w:t>
      </w:r>
      <w:bookmarkEnd w:id="2"/>
      <w:r w:rsidR="00136BD6">
        <w:rPr>
          <w:rFonts w:ascii="Times New Roman" w:hAnsi="Times New Roman"/>
          <w:bCs/>
          <w:sz w:val="24"/>
          <w:szCs w:val="24"/>
          <w:lang w:bidi="en-US"/>
        </w:rPr>
        <w:t>, t</w:t>
      </w:r>
      <w:r w:rsidR="004E1F04" w:rsidRPr="004E1F04">
        <w:rPr>
          <w:rFonts w:ascii="Times New Roman" w:hAnsi="Times New Roman"/>
          <w:bCs/>
          <w:sz w:val="24"/>
          <w:szCs w:val="24"/>
          <w:lang w:bidi="en-US"/>
        </w:rPr>
        <w:t>he gradient was generated with solvents A (0.1% formic acid in water) and B</w:t>
      </w:r>
      <w:r w:rsidR="004E1F04" w:rsidRPr="004E1F04">
        <w:rPr>
          <w:rFonts w:ascii="Times New Roman" w:hAnsi="Times New Roman" w:hint="eastAsia"/>
          <w:bCs/>
          <w:sz w:val="24"/>
          <w:szCs w:val="24"/>
          <w:lang w:bidi="en-US"/>
        </w:rPr>
        <w:t xml:space="preserve"> </w:t>
      </w:r>
      <w:r w:rsidR="004E1F04" w:rsidRPr="004E1F04">
        <w:rPr>
          <w:rFonts w:ascii="Times New Roman" w:hAnsi="Times New Roman"/>
          <w:bCs/>
          <w:sz w:val="24"/>
          <w:szCs w:val="24"/>
          <w:lang w:bidi="en-US"/>
        </w:rPr>
        <w:t xml:space="preserve">(acetonitrile) as follows: 0.00 min, 95% A and 5%B; 2.00 min, 45% A and 55% B; 10.00 min, 5% A and 95%B; 15.00 min, 5% A and 95%B; 15.50 min, 95% A and 5%B. The flow rate was 0.3 mL/min and the injection volume was </w:t>
      </w:r>
      <w:r w:rsidR="007C569F">
        <w:rPr>
          <w:rFonts w:ascii="Times New Roman" w:hAnsi="Times New Roman"/>
          <w:bCs/>
          <w:sz w:val="24"/>
          <w:szCs w:val="24"/>
          <w:lang w:bidi="en-US"/>
        </w:rPr>
        <w:t>3</w:t>
      </w:r>
      <w:r w:rsidR="004E1F04" w:rsidRPr="004E1F04">
        <w:rPr>
          <w:rFonts w:ascii="Times New Roman" w:hAnsi="Times New Roman"/>
          <w:bCs/>
          <w:sz w:val="24"/>
          <w:szCs w:val="24"/>
          <w:lang w:bidi="en-US"/>
        </w:rPr>
        <w:t xml:space="preserve"> µL.</w:t>
      </w:r>
      <w:r w:rsidR="00D00C0C" w:rsidRPr="00D00C0C">
        <w:rPr>
          <w:rFonts w:ascii="Times New Roman" w:hAnsi="Times New Roman"/>
          <w:bCs/>
          <w:sz w:val="24"/>
          <w:szCs w:val="24"/>
          <w:lang w:bidi="en-US"/>
        </w:rPr>
        <w:t xml:space="preserve"> The column temperature was maintained at </w:t>
      </w:r>
      <w:r w:rsidR="00D00C0C">
        <w:rPr>
          <w:rFonts w:ascii="Times New Roman" w:hAnsi="Times New Roman"/>
          <w:bCs/>
          <w:sz w:val="24"/>
          <w:szCs w:val="24"/>
          <w:lang w:bidi="en-US"/>
        </w:rPr>
        <w:t>3</w:t>
      </w:r>
      <w:r w:rsidR="00D00C0C" w:rsidRPr="00D00C0C">
        <w:rPr>
          <w:rFonts w:ascii="Times New Roman" w:hAnsi="Times New Roman"/>
          <w:bCs/>
          <w:sz w:val="24"/>
          <w:szCs w:val="24"/>
          <w:lang w:bidi="en-US"/>
        </w:rPr>
        <w:t>5 ℃.</w:t>
      </w:r>
    </w:p>
    <w:p w14:paraId="14C7E0DB" w14:textId="344F9BB5" w:rsidR="00172892" w:rsidRPr="00B526BF" w:rsidRDefault="004E1F04" w:rsidP="0014771F">
      <w:pPr>
        <w:widowControl/>
        <w:spacing w:line="360" w:lineRule="auto"/>
        <w:ind w:firstLineChars="200" w:firstLine="480"/>
        <w:rPr>
          <w:rFonts w:ascii="Times New Roman" w:hAnsi="Times New Roman" w:hint="eastAsia"/>
          <w:b/>
          <w:bCs/>
          <w:sz w:val="24"/>
          <w:szCs w:val="24"/>
        </w:rPr>
      </w:pPr>
      <w:r w:rsidRPr="004E1F04">
        <w:rPr>
          <w:rFonts w:ascii="Times New Roman" w:eastAsiaTheme="minorEastAsia" w:hAnsi="Times New Roman"/>
          <w:bCs/>
          <w:sz w:val="24"/>
          <w:szCs w:val="24"/>
          <w:lang w:bidi="en-US"/>
        </w:rPr>
        <w:t xml:space="preserve">The LTQ Orbitrap Velos Pro was combined with UHPLC </w:t>
      </w:r>
      <w:r w:rsidRPr="004E1F04">
        <w:rPr>
          <w:rFonts w:ascii="Times New Roman" w:eastAsiaTheme="minorEastAsia" w:hAnsi="Times New Roman"/>
          <w:bCs/>
          <w:i/>
          <w:iCs/>
          <w:sz w:val="24"/>
          <w:szCs w:val="24"/>
          <w:lang w:bidi="en-US"/>
        </w:rPr>
        <w:t>via</w:t>
      </w:r>
      <w:r w:rsidRPr="004E1F04">
        <w:rPr>
          <w:rFonts w:ascii="Times New Roman" w:eastAsiaTheme="minorEastAsia" w:hAnsi="Times New Roman"/>
          <w:bCs/>
          <w:sz w:val="24"/>
          <w:szCs w:val="24"/>
          <w:lang w:bidi="en-US"/>
        </w:rPr>
        <w:t xml:space="preserve"> an ESI interface. </w:t>
      </w:r>
      <w:r w:rsidR="004C4480" w:rsidRPr="004C4480">
        <w:rPr>
          <w:rFonts w:ascii="Times New Roman" w:eastAsiaTheme="minorEastAsia" w:hAnsi="Times New Roman"/>
          <w:bCs/>
          <w:sz w:val="24"/>
          <w:szCs w:val="24"/>
          <w:lang w:bidi="en-US"/>
        </w:rPr>
        <w:t>Mass spectrometry analysis was performed in both</w:t>
      </w:r>
      <w:r w:rsidR="004C4480" w:rsidRPr="004C4480">
        <w:rPr>
          <w:rFonts w:ascii="Times New Roman" w:eastAsiaTheme="minorEastAsia" w:hAnsi="Times New Roman" w:hint="eastAsia"/>
          <w:bCs/>
          <w:sz w:val="24"/>
          <w:szCs w:val="24"/>
          <w:lang w:bidi="en-US"/>
        </w:rPr>
        <w:t xml:space="preserve"> </w:t>
      </w:r>
      <w:r w:rsidR="004C4480" w:rsidRPr="004C4480">
        <w:rPr>
          <w:rFonts w:ascii="Times New Roman" w:eastAsiaTheme="minorEastAsia" w:hAnsi="Times New Roman"/>
          <w:bCs/>
          <w:sz w:val="24"/>
          <w:szCs w:val="24"/>
          <w:lang w:bidi="en-US"/>
        </w:rPr>
        <w:t xml:space="preserve">positive and negative ion modes. </w:t>
      </w:r>
      <w:r w:rsidRPr="004E1F04">
        <w:rPr>
          <w:rFonts w:ascii="Times New Roman" w:eastAsiaTheme="minorEastAsia" w:hAnsi="Times New Roman"/>
          <w:bCs/>
          <w:sz w:val="24"/>
          <w:szCs w:val="24"/>
          <w:lang w:bidi="en-US"/>
        </w:rPr>
        <w:t>The acquisition software (</w:t>
      </w:r>
      <w:proofErr w:type="spellStart"/>
      <w:r w:rsidRPr="004E1F04">
        <w:rPr>
          <w:rFonts w:ascii="Times New Roman" w:eastAsiaTheme="minorEastAsia" w:hAnsi="Times New Roman"/>
          <w:bCs/>
          <w:sz w:val="24"/>
          <w:szCs w:val="24"/>
          <w:lang w:bidi="en-US"/>
        </w:rPr>
        <w:t>Xcalibur</w:t>
      </w:r>
      <w:proofErr w:type="spellEnd"/>
      <w:r w:rsidRPr="004E1F04">
        <w:rPr>
          <w:rFonts w:ascii="Times New Roman" w:eastAsiaTheme="minorEastAsia" w:hAnsi="Times New Roman"/>
          <w:bCs/>
          <w:sz w:val="24"/>
          <w:szCs w:val="24"/>
          <w:lang w:bidi="en-US"/>
        </w:rPr>
        <w:t xml:space="preserve"> 3.0, </w:t>
      </w:r>
      <w:proofErr w:type="spellStart"/>
      <w:r w:rsidRPr="004E1F04">
        <w:rPr>
          <w:rFonts w:ascii="Times New Roman" w:eastAsiaTheme="minorEastAsia" w:hAnsi="Times New Roman"/>
          <w:bCs/>
          <w:sz w:val="24"/>
          <w:szCs w:val="24"/>
          <w:lang w:bidi="en-US"/>
        </w:rPr>
        <w:t>Thermo</w:t>
      </w:r>
      <w:proofErr w:type="spellEnd"/>
      <w:r w:rsidRPr="004E1F04">
        <w:rPr>
          <w:rFonts w:ascii="Times New Roman" w:eastAsiaTheme="minorEastAsia" w:hAnsi="Times New Roman"/>
          <w:bCs/>
          <w:sz w:val="24"/>
          <w:szCs w:val="24"/>
          <w:lang w:bidi="en-US"/>
        </w:rPr>
        <w:t>) continuously evaluate</w:t>
      </w:r>
      <w:r w:rsidRPr="004E1F04">
        <w:rPr>
          <w:rFonts w:ascii="Times New Roman" w:eastAsiaTheme="minorEastAsia" w:hAnsi="Times New Roman" w:hint="eastAsia"/>
          <w:bCs/>
          <w:sz w:val="24"/>
          <w:szCs w:val="24"/>
          <w:lang w:bidi="en-US"/>
        </w:rPr>
        <w:t>d</w:t>
      </w:r>
      <w:r w:rsidRPr="004E1F04">
        <w:rPr>
          <w:rFonts w:ascii="Times New Roman" w:eastAsiaTheme="minorEastAsia" w:hAnsi="Times New Roman"/>
          <w:bCs/>
          <w:sz w:val="24"/>
          <w:szCs w:val="24"/>
          <w:lang w:bidi="en-US"/>
        </w:rPr>
        <w:t xml:space="preserve"> the full scan survey MS data as </w:t>
      </w:r>
      <w:r w:rsidRPr="004E1F04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bidi="en-US"/>
        </w:rPr>
        <w:t>it collect</w:t>
      </w:r>
      <w:r w:rsidRPr="004E1F04">
        <w:rPr>
          <w:rFonts w:ascii="Times New Roman" w:eastAsiaTheme="minorEastAsia" w:hAnsi="Times New Roman" w:hint="eastAsia"/>
          <w:bCs/>
          <w:color w:val="000000" w:themeColor="text1"/>
          <w:sz w:val="24"/>
          <w:szCs w:val="24"/>
          <w:lang w:bidi="en-US"/>
        </w:rPr>
        <w:t>ed</w:t>
      </w:r>
      <w:r w:rsidRPr="004E1F04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bidi="en-US"/>
        </w:rPr>
        <w:t xml:space="preserve"> and trigger</w:t>
      </w:r>
      <w:r w:rsidRPr="004E1F04">
        <w:rPr>
          <w:rFonts w:ascii="Times New Roman" w:eastAsiaTheme="minorEastAsia" w:hAnsi="Times New Roman" w:hint="eastAsia"/>
          <w:bCs/>
          <w:color w:val="000000" w:themeColor="text1"/>
          <w:sz w:val="24"/>
          <w:szCs w:val="24"/>
          <w:lang w:bidi="en-US"/>
        </w:rPr>
        <w:t>ed</w:t>
      </w:r>
      <w:r w:rsidRPr="004E1F04">
        <w:rPr>
          <w:rFonts w:ascii="Times New Roman" w:eastAsiaTheme="minorEastAsia" w:hAnsi="Times New Roman"/>
          <w:bCs/>
          <w:color w:val="000000" w:themeColor="text1"/>
          <w:sz w:val="24"/>
          <w:szCs w:val="24"/>
          <w:lang w:bidi="en-US"/>
        </w:rPr>
        <w:t xml:space="preserve"> the </w:t>
      </w:r>
      <w:r w:rsidRPr="004E1F04">
        <w:rPr>
          <w:rFonts w:ascii="Times New Roman" w:eastAsiaTheme="minorEastAsia" w:hAnsi="Times New Roman"/>
          <w:bCs/>
          <w:sz w:val="24"/>
          <w:szCs w:val="24"/>
          <w:lang w:bidi="en-US"/>
        </w:rPr>
        <w:t>acquisition of MS/MS spectra depending on preselected criteria.</w:t>
      </w:r>
      <w:r w:rsidR="004C4480" w:rsidRPr="004C44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4480" w:rsidRPr="004C4480">
        <w:rPr>
          <w:rFonts w:ascii="Times New Roman" w:eastAsiaTheme="minorEastAsia" w:hAnsi="Times New Roman"/>
          <w:bCs/>
          <w:sz w:val="24"/>
          <w:szCs w:val="24"/>
          <w:lang w:bidi="en-US"/>
        </w:rPr>
        <w:t>Mass spectrum conditions were as follows:</w:t>
      </w:r>
      <w:r w:rsidRPr="004E1F04">
        <w:rPr>
          <w:rFonts w:ascii="Times New Roman" w:eastAsiaTheme="minorEastAsia" w:hAnsi="Times New Roman"/>
          <w:bCs/>
          <w:sz w:val="24"/>
          <w:szCs w:val="24"/>
          <w:lang w:bidi="en-US"/>
        </w:rPr>
        <w:t xml:space="preserve"> </w:t>
      </w:r>
      <w:r w:rsidR="00465AC1" w:rsidRPr="00465AC1">
        <w:rPr>
          <w:rFonts w:ascii="Times New Roman" w:eastAsiaTheme="minorEastAsia" w:hAnsi="Times New Roman"/>
          <w:bCs/>
          <w:sz w:val="24"/>
          <w:szCs w:val="24"/>
          <w:lang w:bidi="en-US"/>
        </w:rPr>
        <w:t xml:space="preserve">ion spray voltage, 3.4 kV; sheath gas flow rate, 35 </w:t>
      </w:r>
      <w:proofErr w:type="gramStart"/>
      <w:r w:rsidR="00465AC1" w:rsidRPr="00465AC1">
        <w:rPr>
          <w:rFonts w:ascii="Times New Roman" w:eastAsiaTheme="minorEastAsia" w:hAnsi="Times New Roman"/>
          <w:bCs/>
          <w:sz w:val="24"/>
          <w:szCs w:val="24"/>
          <w:lang w:bidi="en-US"/>
        </w:rPr>
        <w:t>arb</w:t>
      </w:r>
      <w:proofErr w:type="gramEnd"/>
      <w:r w:rsidR="00465AC1" w:rsidRPr="00465AC1">
        <w:rPr>
          <w:rFonts w:ascii="Times New Roman" w:eastAsiaTheme="minorEastAsia" w:hAnsi="Times New Roman"/>
          <w:bCs/>
          <w:sz w:val="24"/>
          <w:szCs w:val="24"/>
          <w:lang w:bidi="en-US"/>
        </w:rPr>
        <w:t xml:space="preserve">; aux gas flow rate, 10 arb; capillary temperature, 350 °C; </w:t>
      </w:r>
      <w:r w:rsidR="00465AC1" w:rsidRPr="004E1F04">
        <w:rPr>
          <w:rFonts w:ascii="Times New Roman" w:eastAsiaTheme="minorEastAsia" w:hAnsi="Times New Roman"/>
          <w:bCs/>
          <w:sz w:val="24"/>
          <w:szCs w:val="24"/>
          <w:lang w:bidi="en-US"/>
        </w:rPr>
        <w:t>auxiliary gas heater temperature</w:t>
      </w:r>
      <w:r w:rsidR="00465AC1" w:rsidRPr="00465AC1">
        <w:rPr>
          <w:rFonts w:ascii="Times New Roman" w:eastAsiaTheme="minorEastAsia" w:hAnsi="Times New Roman"/>
          <w:bCs/>
          <w:sz w:val="24"/>
          <w:szCs w:val="24"/>
          <w:lang w:bidi="en-US"/>
        </w:rPr>
        <w:t>:</w:t>
      </w:r>
      <w:r w:rsidR="00465AC1" w:rsidRPr="004E1F04">
        <w:rPr>
          <w:rFonts w:ascii="Times New Roman" w:eastAsiaTheme="minorEastAsia" w:hAnsi="Times New Roman"/>
          <w:bCs/>
          <w:sz w:val="24"/>
          <w:szCs w:val="24"/>
          <w:lang w:bidi="en-US"/>
        </w:rPr>
        <w:t xml:space="preserve"> 350 °C</w:t>
      </w:r>
      <w:r w:rsidR="00465AC1" w:rsidRPr="00465AC1">
        <w:rPr>
          <w:rFonts w:ascii="Times New Roman" w:eastAsiaTheme="minorEastAsia" w:hAnsi="Times New Roman"/>
          <w:bCs/>
          <w:sz w:val="24"/>
          <w:szCs w:val="24"/>
          <w:lang w:bidi="en-US"/>
        </w:rPr>
        <w:t>.</w:t>
      </w:r>
      <w:r w:rsidRPr="004E1F04">
        <w:rPr>
          <w:rFonts w:ascii="Times New Roman" w:eastAsiaTheme="minorEastAsia" w:hAnsi="Times New Roman"/>
          <w:bCs/>
          <w:sz w:val="24"/>
          <w:szCs w:val="24"/>
          <w:lang w:bidi="en-US"/>
        </w:rPr>
        <w:t xml:space="preserve"> </w:t>
      </w:r>
      <w:r w:rsidR="00465AC1">
        <w:rPr>
          <w:rFonts w:ascii="Times New Roman" w:eastAsiaTheme="minorEastAsia" w:hAnsi="Times New Roman"/>
          <w:bCs/>
          <w:sz w:val="24"/>
          <w:szCs w:val="24"/>
          <w:lang w:bidi="en-US"/>
        </w:rPr>
        <w:t>T</w:t>
      </w:r>
      <w:r w:rsidRPr="004E1F04">
        <w:rPr>
          <w:rFonts w:ascii="Times New Roman" w:eastAsiaTheme="minorEastAsia" w:hAnsi="Times New Roman"/>
          <w:bCs/>
          <w:sz w:val="24"/>
          <w:szCs w:val="24"/>
          <w:lang w:bidi="en-US"/>
        </w:rPr>
        <w:t>he full mass resolution as 30000 and the MS</w:t>
      </w:r>
      <w:r w:rsidRPr="004E1F04">
        <w:rPr>
          <w:rFonts w:ascii="Times New Roman" w:eastAsiaTheme="minorEastAsia" w:hAnsi="Times New Roman"/>
          <w:bCs/>
          <w:sz w:val="24"/>
          <w:szCs w:val="24"/>
          <w:vertAlign w:val="superscript"/>
          <w:lang w:bidi="en-US"/>
        </w:rPr>
        <w:t>2</w:t>
      </w:r>
      <w:r w:rsidRPr="004E1F04">
        <w:rPr>
          <w:rFonts w:ascii="Times New Roman" w:eastAsiaTheme="minorEastAsia" w:hAnsi="Times New Roman"/>
          <w:bCs/>
          <w:sz w:val="24"/>
          <w:szCs w:val="24"/>
          <w:lang w:bidi="en-US"/>
        </w:rPr>
        <w:t xml:space="preserve"> experiments were set as data-dependent scan</w:t>
      </w:r>
      <w:r w:rsidR="00B526BF">
        <w:rPr>
          <w:rFonts w:ascii="Times New Roman" w:eastAsiaTheme="minorEastAsia" w:hAnsi="Times New Roman"/>
          <w:bCs/>
          <w:sz w:val="24"/>
          <w:szCs w:val="24"/>
          <w:lang w:bidi="en-US"/>
        </w:rPr>
        <w:t>.</w:t>
      </w:r>
      <w:bookmarkEnd w:id="0"/>
    </w:p>
    <w:sectPr w:rsidR="00172892" w:rsidRPr="00B526BF" w:rsidSect="00B526B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89BE" w14:textId="77777777" w:rsidR="00EC130D" w:rsidRDefault="00EC130D" w:rsidP="00B16299">
      <w:r>
        <w:separator/>
      </w:r>
    </w:p>
  </w:endnote>
  <w:endnote w:type="continuationSeparator" w:id="0">
    <w:p w14:paraId="7676D4C8" w14:textId="77777777" w:rsidR="00EC130D" w:rsidRDefault="00EC130D" w:rsidP="00B1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FCE4" w14:textId="77777777" w:rsidR="00EC130D" w:rsidRDefault="00EC130D" w:rsidP="00B16299">
      <w:r>
        <w:separator/>
      </w:r>
    </w:p>
  </w:footnote>
  <w:footnote w:type="continuationSeparator" w:id="0">
    <w:p w14:paraId="094FD46B" w14:textId="77777777" w:rsidR="00EC130D" w:rsidRDefault="00EC130D" w:rsidP="00B1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D6"/>
    <w:rsid w:val="00020C05"/>
    <w:rsid w:val="00067F46"/>
    <w:rsid w:val="0008763C"/>
    <w:rsid w:val="000A1E5B"/>
    <w:rsid w:val="00110BC5"/>
    <w:rsid w:val="001333B1"/>
    <w:rsid w:val="00136BD6"/>
    <w:rsid w:val="0014771F"/>
    <w:rsid w:val="00172892"/>
    <w:rsid w:val="001E437E"/>
    <w:rsid w:val="001E6B73"/>
    <w:rsid w:val="002363C2"/>
    <w:rsid w:val="00255867"/>
    <w:rsid w:val="002E5128"/>
    <w:rsid w:val="002F64EF"/>
    <w:rsid w:val="00331FC2"/>
    <w:rsid w:val="00354C04"/>
    <w:rsid w:val="003970E7"/>
    <w:rsid w:val="003A42EC"/>
    <w:rsid w:val="003E78F4"/>
    <w:rsid w:val="00410ED1"/>
    <w:rsid w:val="004358E4"/>
    <w:rsid w:val="00465AC1"/>
    <w:rsid w:val="004C4480"/>
    <w:rsid w:val="004E1F04"/>
    <w:rsid w:val="004E6863"/>
    <w:rsid w:val="00525037"/>
    <w:rsid w:val="00542182"/>
    <w:rsid w:val="005D55AD"/>
    <w:rsid w:val="005F5472"/>
    <w:rsid w:val="00656907"/>
    <w:rsid w:val="00681006"/>
    <w:rsid w:val="006B071C"/>
    <w:rsid w:val="006C1233"/>
    <w:rsid w:val="006C2187"/>
    <w:rsid w:val="006C6D0B"/>
    <w:rsid w:val="00707E5B"/>
    <w:rsid w:val="00786C63"/>
    <w:rsid w:val="007A01B4"/>
    <w:rsid w:val="007C569F"/>
    <w:rsid w:val="007D0F79"/>
    <w:rsid w:val="007E3CEB"/>
    <w:rsid w:val="00810D68"/>
    <w:rsid w:val="0085182B"/>
    <w:rsid w:val="008B4042"/>
    <w:rsid w:val="0090779A"/>
    <w:rsid w:val="00925B1D"/>
    <w:rsid w:val="009419DB"/>
    <w:rsid w:val="00965D22"/>
    <w:rsid w:val="00997193"/>
    <w:rsid w:val="009A3227"/>
    <w:rsid w:val="00A24BF2"/>
    <w:rsid w:val="00A273D9"/>
    <w:rsid w:val="00A565FB"/>
    <w:rsid w:val="00AC4EC0"/>
    <w:rsid w:val="00B16299"/>
    <w:rsid w:val="00B526BF"/>
    <w:rsid w:val="00B55251"/>
    <w:rsid w:val="00B841F0"/>
    <w:rsid w:val="00BD0B70"/>
    <w:rsid w:val="00BD38F7"/>
    <w:rsid w:val="00C27775"/>
    <w:rsid w:val="00C6389C"/>
    <w:rsid w:val="00CE5B2B"/>
    <w:rsid w:val="00D00C0C"/>
    <w:rsid w:val="00D30F66"/>
    <w:rsid w:val="00D46867"/>
    <w:rsid w:val="00D50C2E"/>
    <w:rsid w:val="00D90F0C"/>
    <w:rsid w:val="00DA5735"/>
    <w:rsid w:val="00DD2244"/>
    <w:rsid w:val="00DF5996"/>
    <w:rsid w:val="00E1374B"/>
    <w:rsid w:val="00E44BC7"/>
    <w:rsid w:val="00E63F44"/>
    <w:rsid w:val="00E65F6A"/>
    <w:rsid w:val="00E80A41"/>
    <w:rsid w:val="00EA6319"/>
    <w:rsid w:val="00EB1DFB"/>
    <w:rsid w:val="00EC130D"/>
    <w:rsid w:val="00EC298D"/>
    <w:rsid w:val="00EF5098"/>
    <w:rsid w:val="00F4603B"/>
    <w:rsid w:val="00F70614"/>
    <w:rsid w:val="00FA1F2C"/>
    <w:rsid w:val="00F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9108E"/>
  <w15:chartTrackingRefBased/>
  <w15:docId w15:val="{0CD58BE4-21C4-4997-AE10-BC55ECEC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29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2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2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299"/>
    <w:rPr>
      <w:sz w:val="18"/>
      <w:szCs w:val="18"/>
    </w:rPr>
  </w:style>
  <w:style w:type="table" w:styleId="a7">
    <w:name w:val="Table Grid"/>
    <w:basedOn w:val="a1"/>
    <w:uiPriority w:val="39"/>
    <w:rsid w:val="006C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样式1"/>
    <w:basedOn w:val="a1"/>
    <w:uiPriority w:val="99"/>
    <w:rsid w:val="00D30F66"/>
    <w:pPr>
      <w:jc w:val="center"/>
    </w:pPr>
    <w:rPr>
      <w:rFonts w:ascii="Calibri" w:eastAsia="Times New Roman" w:hAnsi="Calibri" w:cs="Times New Roman"/>
      <w:kern w:val="0"/>
      <w:sz w:val="20"/>
      <w:szCs w:val="20"/>
    </w:rPr>
    <w:tblPr>
      <w:jc w:val="center"/>
      <w:tblBorders>
        <w:top w:val="single" w:sz="12" w:space="0" w:color="92D050"/>
        <w:bottom w:val="single" w:sz="12" w:space="0" w:color="92D050"/>
      </w:tblBorders>
    </w:tblPr>
    <w:trPr>
      <w:jc w:val="center"/>
    </w:trPr>
    <w:tcPr>
      <w:shd w:val="clear" w:color="auto" w:fill="auto"/>
      <w:vAlign w:val="center"/>
    </w:tcPr>
    <w:tblStylePr w:type="firstRow">
      <w:tblPr/>
      <w:tcPr>
        <w:tcBorders>
          <w:top w:val="single" w:sz="12" w:space="0" w:color="92D050"/>
          <w:left w:val="nil"/>
          <w:bottom w:val="single" w:sz="8" w:space="0" w:color="92D05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table" w:customStyle="1" w:styleId="10">
    <w:name w:val="网格型1"/>
    <w:basedOn w:val="a1"/>
    <w:next w:val="a7"/>
    <w:uiPriority w:val="59"/>
    <w:rsid w:val="0017289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 珊</dc:creator>
  <cp:keywords/>
  <dc:description/>
  <cp:lastModifiedBy>珊 姜</cp:lastModifiedBy>
  <cp:revision>65</cp:revision>
  <dcterms:created xsi:type="dcterms:W3CDTF">2023-08-01T11:11:00Z</dcterms:created>
  <dcterms:modified xsi:type="dcterms:W3CDTF">2023-10-24T03:12:00Z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5c30a6499aee0c871ec22f067e9e9a53b019f711081e17a7ad1e3d3324e1adef</vt:lpwstr>
  </property>
</Properties>
</file>