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C7" w:rsidRDefault="005C50C7" w:rsidP="005C50C7">
      <w:pPr>
        <w:spacing w:line="480" w:lineRule="auto"/>
        <w:jc w:val="left"/>
        <w:rPr>
          <w:rFonts w:ascii="Times New Roman" w:eastAsia="SimSun" w:hAnsi="Times New Roman" w:cs="Times New Roman"/>
          <w:b/>
          <w:sz w:val="28"/>
          <w:szCs w:val="28"/>
        </w:rPr>
      </w:pPr>
      <w:bookmarkStart w:id="0" w:name="_GoBack"/>
      <w:bookmarkEnd w:id="0"/>
      <w:r w:rsidRPr="005C50C7">
        <w:rPr>
          <w:rFonts w:ascii="Times New Roman" w:eastAsia="SimSun" w:hAnsi="Times New Roman" w:cs="Times New Roman"/>
          <w:b/>
          <w:sz w:val="28"/>
          <w:szCs w:val="28"/>
        </w:rPr>
        <w:t xml:space="preserve">Supplementary </w:t>
      </w:r>
      <w:r w:rsidR="00C3116C">
        <w:rPr>
          <w:rFonts w:ascii="Times New Roman" w:eastAsia="SimSun" w:hAnsi="Times New Roman" w:cs="Times New Roman" w:hint="eastAsia"/>
          <w:b/>
          <w:sz w:val="28"/>
          <w:szCs w:val="28"/>
        </w:rPr>
        <w:t>material</w:t>
      </w:r>
    </w:p>
    <w:p w:rsidR="000D2F33" w:rsidRPr="000D2F33" w:rsidRDefault="000D2F33" w:rsidP="000D2F33">
      <w:pPr>
        <w:spacing w:line="480" w:lineRule="auto"/>
        <w:jc w:val="center"/>
        <w:rPr>
          <w:rFonts w:ascii="Times New Roman" w:eastAsia="SimSun" w:hAnsi="Times New Roman" w:cs="Times New Roman"/>
          <w:b/>
          <w:sz w:val="24"/>
          <w:szCs w:val="24"/>
        </w:rPr>
      </w:pPr>
      <w:bookmarkStart w:id="1" w:name="_Hlk153614348"/>
      <w:bookmarkEnd w:id="1"/>
      <w:r w:rsidRPr="000D2F33">
        <w:rPr>
          <w:rFonts w:ascii="Times New Roman" w:eastAsia="SimSun" w:hAnsi="Times New Roman" w:cs="Times New Roman"/>
          <w:b/>
          <w:sz w:val="24"/>
          <w:szCs w:val="24"/>
        </w:rPr>
        <w:t xml:space="preserve">Efficient </w:t>
      </w:r>
      <w:r w:rsidR="00AA018B">
        <w:rPr>
          <w:rFonts w:ascii="Times New Roman" w:eastAsia="SimSun" w:hAnsi="Times New Roman" w:cs="Times New Roman"/>
          <w:b/>
          <w:sz w:val="24"/>
          <w:szCs w:val="24"/>
        </w:rPr>
        <w:t>removal</w:t>
      </w:r>
      <w:r w:rsidRPr="000D2F33">
        <w:rPr>
          <w:rFonts w:ascii="Times New Roman" w:eastAsia="SimSun" w:hAnsi="Times New Roman" w:cs="Times New Roman"/>
          <w:b/>
          <w:sz w:val="24"/>
          <w:szCs w:val="24"/>
        </w:rPr>
        <w:t xml:space="preserve"> </w:t>
      </w:r>
      <w:r w:rsidRPr="000D2F33">
        <w:rPr>
          <w:rFonts w:ascii="Times New Roman" w:hAnsi="Times New Roman" w:cs="Times New Roman"/>
          <w:b/>
          <w:sz w:val="24"/>
          <w:szCs w:val="24"/>
        </w:rPr>
        <w:t>of</w:t>
      </w:r>
      <w:bookmarkStart w:id="2" w:name="OLE_LINK10"/>
      <w:bookmarkStart w:id="3" w:name="OLE_LINK11"/>
      <w:r w:rsidRPr="000D2F33">
        <w:rPr>
          <w:rFonts w:ascii="Times New Roman" w:hAnsi="Times New Roman" w:cs="Times New Roman"/>
          <w:b/>
          <w:sz w:val="24"/>
          <w:szCs w:val="24"/>
        </w:rPr>
        <w:t xml:space="preserve"> Cr</w:t>
      </w:r>
      <w:r w:rsidRPr="000D2F33">
        <w:rPr>
          <w:rFonts w:ascii="Times New Roman" w:hAnsi="Times New Roman" w:cs="Times New Roman"/>
          <w:b/>
          <w:sz w:val="24"/>
          <w:szCs w:val="24"/>
          <w:vertAlign w:val="superscript"/>
        </w:rPr>
        <w:t>6+</w:t>
      </w:r>
      <w:bookmarkEnd w:id="2"/>
      <w:bookmarkEnd w:id="3"/>
      <w:r w:rsidRPr="000D2F33">
        <w:rPr>
          <w:rFonts w:ascii="Times New Roman" w:hAnsi="Times New Roman" w:cs="Times New Roman"/>
          <w:b/>
          <w:sz w:val="24"/>
          <w:szCs w:val="24"/>
        </w:rPr>
        <w:t xml:space="preserve"> by magnetically modified biochar from aqueous solution</w:t>
      </w:r>
    </w:p>
    <w:p w:rsidR="003A72EA" w:rsidRPr="000D2F33" w:rsidRDefault="003A72EA" w:rsidP="005C50C7">
      <w:pPr>
        <w:spacing w:line="360" w:lineRule="auto"/>
        <w:jc w:val="left"/>
        <w:rPr>
          <w:rFonts w:ascii="Times New Roman" w:eastAsia="SimSun" w:hAnsi="Times New Roman" w:cs="Times New Roman"/>
          <w:kern w:val="0"/>
          <w:sz w:val="24"/>
          <w:szCs w:val="24"/>
        </w:rPr>
      </w:pPr>
    </w:p>
    <w:p w:rsidR="003A72EA" w:rsidRDefault="003A72EA" w:rsidP="005C50C7">
      <w:pPr>
        <w:spacing w:line="360" w:lineRule="auto"/>
        <w:jc w:val="left"/>
        <w:rPr>
          <w:rFonts w:ascii="Times New Roman" w:eastAsia="SimSun" w:hAnsi="Times New Roman" w:cs="Times New Roman"/>
          <w:kern w:val="0"/>
          <w:sz w:val="24"/>
          <w:szCs w:val="24"/>
        </w:rPr>
      </w:pPr>
    </w:p>
    <w:p w:rsidR="00737949" w:rsidRDefault="00737949">
      <w:pPr>
        <w:widowControl/>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br w:type="page"/>
      </w:r>
    </w:p>
    <w:p w:rsidR="00FE7FF4" w:rsidRPr="00B14188" w:rsidRDefault="00FE7FF4" w:rsidP="00B14188">
      <w:pPr>
        <w:widowControl/>
        <w:spacing w:line="360" w:lineRule="auto"/>
        <w:jc w:val="center"/>
        <w:rPr>
          <w:rFonts w:ascii="Times New Roman" w:eastAsia="SimSun" w:hAnsi="Times New Roman" w:cs="Times New Roman"/>
          <w:kern w:val="0"/>
          <w:sz w:val="24"/>
          <w:szCs w:val="24"/>
        </w:rPr>
      </w:pPr>
      <w:r w:rsidRPr="00FE7FF4">
        <w:rPr>
          <w:rFonts w:ascii="Times New Roman" w:eastAsia="SimSun" w:hAnsi="Times New Roman" w:cs="Times New Roman"/>
          <w:noProof/>
          <w:kern w:val="0"/>
          <w:sz w:val="24"/>
          <w:szCs w:val="24"/>
          <w:lang w:val="en-IN" w:eastAsia="en-IN"/>
        </w:rPr>
        <w:lastRenderedPageBreak/>
        <w:drawing>
          <wp:inline distT="0" distB="0" distL="0" distR="0">
            <wp:extent cx="2156347" cy="2018114"/>
            <wp:effectExtent l="0" t="0" r="0" b="1270"/>
            <wp:docPr id="8" name="图片 8" descr="E:\word2019\新建文件夹\微信文档\WeChat Files\wxid_nrf1l7ret38b51\FileStorage\Temp\c93ec6ac616c85c13a9c67804048f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d2019\新建文件夹\微信文档\WeChat Files\wxid_nrf1l7ret38b51\FileStorage\Temp\c93ec6ac616c85c13a9c67804048ff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755" t="39535" r="43412" b="13297"/>
                    <a:stretch/>
                  </pic:blipFill>
                  <pic:spPr bwMode="auto">
                    <a:xfrm>
                      <a:off x="0" y="0"/>
                      <a:ext cx="2179876" cy="2040134"/>
                    </a:xfrm>
                    <a:prstGeom prst="rect">
                      <a:avLst/>
                    </a:prstGeom>
                    <a:noFill/>
                    <a:ln>
                      <a:noFill/>
                    </a:ln>
                    <a:extLst>
                      <a:ext uri="{53640926-AAD7-44D8-BBD7-CCE9431645EC}">
                        <a14:shadowObscured xmlns:a14="http://schemas.microsoft.com/office/drawing/2010/main"/>
                      </a:ext>
                    </a:extLst>
                  </pic:spPr>
                </pic:pic>
              </a:graphicData>
            </a:graphic>
          </wp:inline>
        </w:drawing>
      </w:r>
    </w:p>
    <w:p w:rsidR="00FE7FF4" w:rsidRDefault="00FE7FF4" w:rsidP="00FE7FF4">
      <w:pPr>
        <w:spacing w:line="480" w:lineRule="auto"/>
        <w:jc w:val="center"/>
        <w:rPr>
          <w:rFonts w:ascii="Times New Roman" w:eastAsia="SimSun" w:hAnsi="Times New Roman" w:cs="Times New Roman"/>
          <w:kern w:val="0"/>
          <w:sz w:val="24"/>
          <w:szCs w:val="20"/>
        </w:rPr>
      </w:pPr>
      <w:r w:rsidRPr="00EF01A2">
        <w:rPr>
          <w:rFonts w:ascii="Times New Roman" w:eastAsia="SimSun" w:hAnsi="Times New Roman" w:cs="Times New Roman" w:hint="eastAsia"/>
          <w:b/>
          <w:kern w:val="0"/>
          <w:sz w:val="24"/>
          <w:szCs w:val="20"/>
        </w:rPr>
        <w:t>Fig.</w:t>
      </w:r>
      <w:r w:rsidRPr="00EF01A2">
        <w:rPr>
          <w:rFonts w:ascii="Times New Roman" w:eastAsia="SimSun" w:hAnsi="Times New Roman" w:cs="Times New Roman" w:hint="eastAsia"/>
          <w:b/>
          <w:kern w:val="0"/>
          <w:sz w:val="24"/>
          <w:szCs w:val="20"/>
        </w:rPr>
        <w:tab/>
        <w:t>S</w:t>
      </w:r>
      <w:r w:rsidR="0063155D">
        <w:rPr>
          <w:rFonts w:ascii="Times New Roman" w:eastAsia="SimSun" w:hAnsi="Times New Roman" w:cs="Times New Roman"/>
          <w:b/>
          <w:kern w:val="0"/>
          <w:sz w:val="24"/>
          <w:szCs w:val="20"/>
        </w:rPr>
        <w:t>1</w:t>
      </w:r>
      <w:r w:rsidRPr="00EF01A2">
        <w:rPr>
          <w:rFonts w:ascii="Times New Roman" w:eastAsia="SimSun" w:hAnsi="Times New Roman" w:cs="Times New Roman" w:hint="eastAsia"/>
          <w:b/>
          <w:kern w:val="0"/>
          <w:sz w:val="24"/>
          <w:szCs w:val="20"/>
        </w:rPr>
        <w:t xml:space="preserve"> </w:t>
      </w:r>
      <w:r>
        <w:rPr>
          <w:rFonts w:ascii="Times New Roman" w:eastAsia="SimSun" w:hAnsi="Times New Roman" w:cs="Times New Roman"/>
          <w:sz w:val="24"/>
          <w:szCs w:val="24"/>
        </w:rPr>
        <w:t>T</w:t>
      </w:r>
      <w:r w:rsidRPr="005A008B">
        <w:rPr>
          <w:rFonts w:ascii="Times New Roman" w:hAnsi="Times New Roman" w:cs="Times New Roman"/>
          <w:kern w:val="0"/>
          <w:sz w:val="24"/>
          <w:szCs w:val="24"/>
        </w:rPr>
        <w:t xml:space="preserve">he images of the magnetic separation of the </w:t>
      </w:r>
      <w:r w:rsidRPr="003A1440">
        <w:rPr>
          <w:rFonts w:ascii="Times New Roman" w:hAnsi="Times New Roman" w:cs="Times New Roman" w:hint="eastAsia"/>
          <w:kern w:val="0"/>
          <w:sz w:val="24"/>
          <w:szCs w:val="24"/>
        </w:rPr>
        <w:t>MB-600</w:t>
      </w:r>
      <w:r w:rsidRPr="005A008B">
        <w:rPr>
          <w:rFonts w:ascii="Times New Roman" w:hAnsi="Times New Roman" w:cs="Times New Roman"/>
          <w:kern w:val="0"/>
          <w:sz w:val="24"/>
          <w:szCs w:val="24"/>
        </w:rPr>
        <w:t xml:space="preserve"> after use</w:t>
      </w:r>
      <w:r w:rsidRPr="003C3787">
        <w:rPr>
          <w:rFonts w:ascii="Times New Roman" w:eastAsia="SimSun" w:hAnsi="Times New Roman" w:cs="Times New Roman" w:hint="eastAsia"/>
          <w:kern w:val="0"/>
          <w:sz w:val="24"/>
          <w:szCs w:val="24"/>
        </w:rPr>
        <w:t>.</w:t>
      </w:r>
    </w:p>
    <w:p w:rsidR="00FE7FF4" w:rsidRDefault="00FE7FF4" w:rsidP="00FE7FF4">
      <w:pPr>
        <w:spacing w:line="480" w:lineRule="auto"/>
        <w:jc w:val="center"/>
        <w:rPr>
          <w:rFonts w:ascii="Times New Roman" w:hAnsi="Times New Roman" w:cs="Times New Roman"/>
          <w:kern w:val="0"/>
          <w:sz w:val="20"/>
          <w:szCs w:val="20"/>
        </w:rPr>
      </w:pPr>
    </w:p>
    <w:p w:rsidR="00FE7FF4" w:rsidRDefault="00FE7FF4" w:rsidP="00FE7FF4">
      <w:pPr>
        <w:spacing w:line="480" w:lineRule="auto"/>
        <w:jc w:val="center"/>
        <w:rPr>
          <w:rFonts w:ascii="Times New Roman" w:hAnsi="Times New Roman" w:cs="Times New Roman"/>
          <w:kern w:val="0"/>
          <w:sz w:val="20"/>
          <w:szCs w:val="20"/>
        </w:rPr>
      </w:pPr>
    </w:p>
    <w:p w:rsidR="00FE7FF4" w:rsidRDefault="00FE7FF4" w:rsidP="00FE7FF4">
      <w:pPr>
        <w:widowControl/>
        <w:jc w:val="center"/>
        <w:rPr>
          <w:rFonts w:ascii="Times New Roman" w:eastAsia="SimSun" w:hAnsi="Times New Roman" w:cs="Times New Roman"/>
          <w:kern w:val="0"/>
          <w:sz w:val="24"/>
          <w:szCs w:val="24"/>
        </w:rPr>
      </w:pPr>
      <w:r>
        <w:rPr>
          <w:rFonts w:ascii="Times New Roman" w:eastAsia="SimSun" w:hAnsi="Times New Roman" w:cs="Times New Roman"/>
          <w:kern w:val="0"/>
          <w:sz w:val="24"/>
          <w:szCs w:val="24"/>
        </w:rPr>
        <w:br w:type="page"/>
      </w:r>
    </w:p>
    <w:p w:rsidR="00647986" w:rsidRPr="00FE7FF4" w:rsidRDefault="00647986" w:rsidP="005C50C7">
      <w:pPr>
        <w:widowControl/>
        <w:spacing w:line="360" w:lineRule="auto"/>
        <w:jc w:val="left"/>
        <w:rPr>
          <w:rFonts w:ascii="Times New Roman" w:eastAsia="SimSun" w:hAnsi="Times New Roman" w:cs="Times New Roman"/>
          <w:kern w:val="0"/>
          <w:sz w:val="24"/>
          <w:szCs w:val="24"/>
        </w:rPr>
      </w:pPr>
    </w:p>
    <w:p w:rsidR="00BF1924" w:rsidRDefault="00BF1924" w:rsidP="0053792D">
      <w:pPr>
        <w:autoSpaceDE w:val="0"/>
        <w:autoSpaceDN w:val="0"/>
        <w:adjustRightInd w:val="0"/>
        <w:spacing w:line="480" w:lineRule="auto"/>
        <w:jc w:val="center"/>
        <w:rPr>
          <w:rFonts w:ascii="Times New Roman" w:hAnsi="Times New Roman" w:cs="Times New Roman"/>
          <w:b/>
          <w:sz w:val="24"/>
        </w:rPr>
      </w:pPr>
      <w:r>
        <w:rPr>
          <w:noProof/>
          <w:lang w:val="en-IN" w:eastAsia="en-IN"/>
        </w:rPr>
        <w:drawing>
          <wp:inline distT="0" distB="0" distL="0" distR="0">
            <wp:extent cx="3389864" cy="2623813"/>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544" t="8901" r="12166" b="3781"/>
                    <a:stretch/>
                  </pic:blipFill>
                  <pic:spPr bwMode="auto">
                    <a:xfrm>
                      <a:off x="0" y="0"/>
                      <a:ext cx="3408296" cy="2638079"/>
                    </a:xfrm>
                    <a:prstGeom prst="rect">
                      <a:avLst/>
                    </a:prstGeom>
                    <a:noFill/>
                    <a:ln>
                      <a:noFill/>
                    </a:ln>
                    <a:extLst>
                      <a:ext uri="{53640926-AAD7-44D8-BBD7-CCE9431645EC}">
                        <a14:shadowObscured xmlns:a14="http://schemas.microsoft.com/office/drawing/2010/main"/>
                      </a:ext>
                    </a:extLst>
                  </pic:spPr>
                </pic:pic>
              </a:graphicData>
            </a:graphic>
          </wp:inline>
        </w:drawing>
      </w:r>
    </w:p>
    <w:p w:rsidR="0053792D" w:rsidRPr="00765EF2" w:rsidRDefault="0053792D" w:rsidP="0053792D">
      <w:pPr>
        <w:autoSpaceDE w:val="0"/>
        <w:autoSpaceDN w:val="0"/>
        <w:adjustRightInd w:val="0"/>
        <w:spacing w:line="480" w:lineRule="auto"/>
        <w:jc w:val="center"/>
        <w:rPr>
          <w:rFonts w:ascii="Times New Roman" w:hAnsi="Times New Roman" w:cs="Times New Roman"/>
          <w:sz w:val="24"/>
        </w:rPr>
      </w:pPr>
      <w:r w:rsidRPr="00EB641F">
        <w:rPr>
          <w:rFonts w:ascii="Times New Roman" w:hAnsi="Times New Roman" w:cs="Times New Roman"/>
          <w:b/>
          <w:sz w:val="24"/>
        </w:rPr>
        <w:t>Fig.S</w:t>
      </w:r>
      <w:r w:rsidR="00FE7FF4">
        <w:rPr>
          <w:rFonts w:ascii="Times New Roman" w:hAnsi="Times New Roman" w:cs="Times New Roman"/>
          <w:b/>
          <w:sz w:val="24"/>
        </w:rPr>
        <w:t>2</w:t>
      </w:r>
      <w:r>
        <w:rPr>
          <w:rFonts w:ascii="Times New Roman" w:hAnsi="Times New Roman" w:cs="Times New Roman"/>
          <w:sz w:val="24"/>
        </w:rPr>
        <w:t xml:space="preserve"> T</w:t>
      </w:r>
      <w:r w:rsidRPr="0059341F">
        <w:rPr>
          <w:rFonts w:ascii="Times New Roman" w:hAnsi="Times New Roman" w:cs="Times New Roman"/>
          <w:sz w:val="24"/>
        </w:rPr>
        <w:t>he zeta potential value of the</w:t>
      </w:r>
      <w:r w:rsidR="00BF1924" w:rsidRPr="00BF1924">
        <w:rPr>
          <w:rFonts w:hint="eastAsia"/>
        </w:rPr>
        <w:t xml:space="preserve"> </w:t>
      </w:r>
      <w:r w:rsidR="00BF1924" w:rsidRPr="00BF1924">
        <w:rPr>
          <w:rFonts w:ascii="Times New Roman" w:hAnsi="Times New Roman" w:cs="Times New Roman"/>
          <w:sz w:val="24"/>
          <w:szCs w:val="24"/>
        </w:rPr>
        <w:t>MB-600℃</w:t>
      </w:r>
      <w:r w:rsidRPr="00BF1924">
        <w:rPr>
          <w:rFonts w:ascii="Times New Roman" w:hAnsi="Times New Roman" w:cs="Times New Roman"/>
          <w:sz w:val="24"/>
          <w:szCs w:val="24"/>
        </w:rPr>
        <w:t>.</w:t>
      </w:r>
    </w:p>
    <w:p w:rsidR="00E82468" w:rsidRDefault="00E82468" w:rsidP="00597F85">
      <w:pPr>
        <w:widowControl/>
        <w:jc w:val="left"/>
        <w:rPr>
          <w:noProof/>
        </w:rPr>
      </w:pPr>
      <w:r>
        <w:rPr>
          <w:rFonts w:ascii="Times New Roman" w:eastAsia="SimSun" w:hAnsi="Times New Roman" w:cs="Times New Roman"/>
          <w:kern w:val="0"/>
          <w:sz w:val="24"/>
          <w:szCs w:val="24"/>
        </w:rPr>
        <w:br w:type="page"/>
      </w:r>
    </w:p>
    <w:p w:rsidR="00F25296" w:rsidRDefault="00F25296" w:rsidP="00F25296">
      <w:pPr>
        <w:widowControl/>
        <w:jc w:val="center"/>
        <w:rPr>
          <w:rFonts w:ascii="Times New Roman" w:eastAsia="SimSun" w:hAnsi="Times New Roman" w:cs="Times New Roman"/>
          <w:kern w:val="0"/>
          <w:sz w:val="24"/>
          <w:szCs w:val="24"/>
        </w:rPr>
      </w:pPr>
      <w:r>
        <w:rPr>
          <w:noProof/>
          <w:lang w:val="en-IN" w:eastAsia="en-IN"/>
        </w:rPr>
        <w:lastRenderedPageBreak/>
        <w:drawing>
          <wp:inline distT="0" distB="0" distL="0" distR="0" wp14:anchorId="3DE3747B" wp14:editId="59F8681A">
            <wp:extent cx="2671333" cy="2283258"/>
            <wp:effectExtent l="0" t="0" r="0" b="3175"/>
            <wp:docPr id="3" name="图片 3" descr="C:\Users\Lenovo\AppData\Local\Packages\Microsoft.Windows.Photos_8wekyb3d8bbwe\TempState\ShareServiceTempFolder\Grap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Microsoft.Windows.Photos_8wekyb3d8bbwe\TempState\ShareServiceTempFolder\Graph1.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15" t="8665" r="12827" b="4471"/>
                    <a:stretch/>
                  </pic:blipFill>
                  <pic:spPr bwMode="auto">
                    <a:xfrm>
                      <a:off x="0" y="0"/>
                      <a:ext cx="2708425" cy="2314962"/>
                    </a:xfrm>
                    <a:prstGeom prst="rect">
                      <a:avLst/>
                    </a:prstGeom>
                    <a:noFill/>
                    <a:ln>
                      <a:noFill/>
                    </a:ln>
                    <a:extLst>
                      <a:ext uri="{53640926-AAD7-44D8-BBD7-CCE9431645EC}">
                        <a14:shadowObscured xmlns:a14="http://schemas.microsoft.com/office/drawing/2010/main"/>
                      </a:ext>
                    </a:extLst>
                  </pic:spPr>
                </pic:pic>
              </a:graphicData>
            </a:graphic>
          </wp:inline>
        </w:drawing>
      </w:r>
    </w:p>
    <w:p w:rsidR="00E82468" w:rsidRPr="00597F85" w:rsidRDefault="00597F85" w:rsidP="00597F85">
      <w:pPr>
        <w:widowControl/>
        <w:jc w:val="center"/>
        <w:rPr>
          <w:rFonts w:ascii="Times New Roman" w:eastAsia="SimSun" w:hAnsi="Times New Roman" w:cs="Times New Roman"/>
          <w:kern w:val="0"/>
          <w:sz w:val="24"/>
          <w:szCs w:val="24"/>
        </w:rPr>
      </w:pPr>
      <w:r w:rsidRPr="00597F85">
        <w:rPr>
          <w:rFonts w:ascii="Times New Roman" w:eastAsia="SimSun" w:hAnsi="Times New Roman" w:cs="Times New Roman"/>
          <w:b/>
          <w:kern w:val="0"/>
          <w:sz w:val="24"/>
          <w:szCs w:val="24"/>
        </w:rPr>
        <w:t>Fig.S</w:t>
      </w:r>
      <w:r w:rsidR="00FE7FF4">
        <w:rPr>
          <w:rFonts w:ascii="Times New Roman" w:eastAsia="SimSun" w:hAnsi="Times New Roman" w:cs="Times New Roman"/>
          <w:b/>
          <w:kern w:val="0"/>
          <w:sz w:val="24"/>
          <w:szCs w:val="24"/>
        </w:rPr>
        <w:t>3</w:t>
      </w:r>
      <w:r w:rsidRPr="00597F85">
        <w:rPr>
          <w:rFonts w:ascii="Times New Roman" w:eastAsia="SimSun" w:hAnsi="Times New Roman" w:cs="Times New Roman"/>
          <w:b/>
          <w:kern w:val="0"/>
          <w:sz w:val="24"/>
          <w:szCs w:val="24"/>
        </w:rPr>
        <w:t xml:space="preserve"> </w:t>
      </w:r>
      <w:r w:rsidR="00F25296">
        <w:rPr>
          <w:rFonts w:ascii="Times New Roman" w:eastAsia="AdvGulliv-R" w:hAnsi="Times New Roman" w:cs="Times New Roman"/>
          <w:sz w:val="24"/>
        </w:rPr>
        <w:t xml:space="preserve">The </w:t>
      </w:r>
      <w:r w:rsidR="00FE7FF4" w:rsidRPr="00872AFD">
        <w:rPr>
          <w:rFonts w:ascii="Times New Roman" w:hAnsi="Times New Roman" w:cs="Times New Roman"/>
          <w:color w:val="000000"/>
          <w:sz w:val="24"/>
          <w:szCs w:val="24"/>
        </w:rPr>
        <w:t>Cr</w:t>
      </w:r>
      <w:r w:rsidR="00FE7FF4" w:rsidRPr="00872AFD">
        <w:rPr>
          <w:rFonts w:ascii="Times New Roman" w:hAnsi="Times New Roman" w:cs="Times New Roman"/>
          <w:color w:val="000000"/>
          <w:sz w:val="24"/>
          <w:szCs w:val="24"/>
          <w:vertAlign w:val="superscript"/>
        </w:rPr>
        <w:t>6+</w:t>
      </w:r>
      <w:r>
        <w:rPr>
          <w:rFonts w:ascii="Times New Roman" w:eastAsia="AdvGulliv-R" w:hAnsi="Times New Roman" w:cs="Times New Roman"/>
          <w:sz w:val="24"/>
        </w:rPr>
        <w:t xml:space="preserve"> adsorption data fitting </w:t>
      </w:r>
      <w:r w:rsidRPr="00597F85">
        <w:rPr>
          <w:rFonts w:ascii="Times New Roman" w:eastAsia="AdvGulliv-R" w:hAnsi="Times New Roman" w:cs="Times New Roman"/>
          <w:sz w:val="24"/>
        </w:rPr>
        <w:t>intraparticle diffusion</w:t>
      </w:r>
      <w:r>
        <w:rPr>
          <w:rFonts w:ascii="Times New Roman" w:eastAsia="AdvGulliv-R" w:hAnsi="Times New Roman" w:cs="Times New Roman"/>
          <w:sz w:val="24"/>
        </w:rPr>
        <w:t xml:space="preserve"> model.</w:t>
      </w:r>
    </w:p>
    <w:p w:rsidR="00597F85" w:rsidRPr="00597F85" w:rsidRDefault="00597F85" w:rsidP="00597F85">
      <w:pPr>
        <w:widowControl/>
        <w:jc w:val="center"/>
        <w:rPr>
          <w:rFonts w:ascii="Times New Roman" w:eastAsia="SimSun" w:hAnsi="Times New Roman" w:cs="Times New Roman"/>
          <w:kern w:val="0"/>
          <w:sz w:val="24"/>
          <w:szCs w:val="24"/>
        </w:rPr>
      </w:pPr>
      <w:r w:rsidRPr="00597F85">
        <w:rPr>
          <w:rFonts w:ascii="Times New Roman" w:eastAsia="SimSun" w:hAnsi="Times New Roman" w:cs="Times New Roman"/>
          <w:kern w:val="0"/>
          <w:sz w:val="24"/>
          <w:szCs w:val="24"/>
        </w:rPr>
        <w:br w:type="page"/>
      </w:r>
    </w:p>
    <w:p w:rsidR="00857AE5" w:rsidRPr="00857AE5" w:rsidRDefault="00390D07" w:rsidP="00390D07">
      <w:pPr>
        <w:widowControl/>
        <w:spacing w:before="100" w:beforeAutospacing="1" w:after="100" w:afterAutospacing="1"/>
        <w:jc w:val="center"/>
        <w:rPr>
          <w:rFonts w:ascii="SimSun" w:eastAsia="SimSun" w:hAnsi="SimSun" w:cs="SimSun"/>
          <w:kern w:val="0"/>
          <w:sz w:val="24"/>
          <w:szCs w:val="24"/>
        </w:rPr>
      </w:pPr>
      <w:r>
        <w:rPr>
          <w:noProof/>
          <w:lang w:val="en-IN" w:eastAsia="en-IN"/>
        </w:rPr>
        <w:drawing>
          <wp:inline distT="0" distB="0" distL="0" distR="0" wp14:anchorId="73FD4D23" wp14:editId="5785264F">
            <wp:extent cx="3274420" cy="274320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911" t="9250" r="12703" b="5767"/>
                    <a:stretch/>
                  </pic:blipFill>
                  <pic:spPr bwMode="auto">
                    <a:xfrm>
                      <a:off x="0" y="0"/>
                      <a:ext cx="3291553" cy="2757553"/>
                    </a:xfrm>
                    <a:prstGeom prst="rect">
                      <a:avLst/>
                    </a:prstGeom>
                    <a:noFill/>
                    <a:ln>
                      <a:noFill/>
                    </a:ln>
                    <a:extLst>
                      <a:ext uri="{53640926-AAD7-44D8-BBD7-CCE9431645EC}">
                        <a14:shadowObscured xmlns:a14="http://schemas.microsoft.com/office/drawing/2010/main"/>
                      </a:ext>
                    </a:extLst>
                  </pic:spPr>
                </pic:pic>
              </a:graphicData>
            </a:graphic>
          </wp:inline>
        </w:drawing>
      </w:r>
    </w:p>
    <w:p w:rsidR="004364C6" w:rsidRDefault="002F0041" w:rsidP="00390D07">
      <w:pPr>
        <w:widowControl/>
        <w:spacing w:before="100" w:beforeAutospacing="1" w:after="100" w:afterAutospacing="1"/>
        <w:jc w:val="center"/>
        <w:rPr>
          <w:rFonts w:ascii="Times New Roman" w:eastAsia="AdvGulliv-R" w:hAnsi="Times New Roman" w:cs="Times New Roman"/>
          <w:sz w:val="24"/>
        </w:rPr>
      </w:pPr>
      <w:r w:rsidRPr="00390D07">
        <w:rPr>
          <w:rFonts w:ascii="Times New Roman" w:eastAsia="SimSun" w:hAnsi="Times New Roman" w:cs="Times New Roman"/>
          <w:b/>
          <w:kern w:val="0"/>
          <w:sz w:val="24"/>
          <w:szCs w:val="24"/>
        </w:rPr>
        <w:t>Fig.S</w:t>
      </w:r>
      <w:r w:rsidR="00FE7FF4">
        <w:rPr>
          <w:rFonts w:ascii="Times New Roman" w:eastAsia="SimSun" w:hAnsi="Times New Roman" w:cs="Times New Roman"/>
          <w:b/>
          <w:kern w:val="0"/>
          <w:sz w:val="24"/>
          <w:szCs w:val="24"/>
        </w:rPr>
        <w:t xml:space="preserve">4 </w:t>
      </w:r>
      <w:r w:rsidR="009276B1">
        <w:rPr>
          <w:rFonts w:ascii="Times New Roman" w:eastAsia="SimSun" w:hAnsi="Times New Roman" w:cs="Times New Roman"/>
          <w:kern w:val="0"/>
          <w:sz w:val="24"/>
          <w:szCs w:val="24"/>
        </w:rPr>
        <w:t>The</w:t>
      </w:r>
      <w:r w:rsidR="00390D07">
        <w:rPr>
          <w:rFonts w:ascii="Times New Roman" w:eastAsia="AdvGulliv-R" w:hAnsi="Times New Roman" w:cs="Times New Roman"/>
          <w:sz w:val="24"/>
        </w:rPr>
        <w:t xml:space="preserve"> </w:t>
      </w:r>
      <w:r w:rsidR="00390D07" w:rsidRPr="00390D07">
        <w:rPr>
          <w:rFonts w:ascii="Times New Roman" w:eastAsia="AdvGulliv-R" w:hAnsi="Times New Roman" w:cs="Times New Roman" w:hint="eastAsia"/>
          <w:sz w:val="24"/>
        </w:rPr>
        <w:t>reusability results of MB-600</w:t>
      </w:r>
      <w:r w:rsidR="00390D07" w:rsidRPr="00390D07">
        <w:rPr>
          <w:rFonts w:ascii="Times New Roman" w:eastAsia="AdvGulliv-R" w:hAnsi="Times New Roman" w:cs="Times New Roman" w:hint="eastAsia"/>
          <w:sz w:val="24"/>
        </w:rPr>
        <w:t>℃</w:t>
      </w:r>
      <w:r w:rsidR="00390D07">
        <w:rPr>
          <w:rFonts w:ascii="Times New Roman" w:eastAsia="AdvGulliv-R" w:hAnsi="Times New Roman" w:cs="Times New Roman" w:hint="eastAsia"/>
          <w:sz w:val="24"/>
        </w:rPr>
        <w:t xml:space="preserve"> </w:t>
      </w:r>
      <w:r w:rsidR="00390D07">
        <w:rPr>
          <w:rFonts w:ascii="Times New Roman" w:eastAsia="AdvGulliv-R" w:hAnsi="Times New Roman" w:cs="Times New Roman"/>
          <w:sz w:val="24"/>
        </w:rPr>
        <w:t>after three cycle.</w:t>
      </w:r>
    </w:p>
    <w:p w:rsidR="004364C6" w:rsidRDefault="004364C6">
      <w:pPr>
        <w:widowControl/>
        <w:jc w:val="left"/>
        <w:rPr>
          <w:rFonts w:ascii="Times New Roman" w:eastAsia="AdvGulliv-R" w:hAnsi="Times New Roman" w:cs="Times New Roman"/>
          <w:sz w:val="24"/>
        </w:rPr>
      </w:pPr>
      <w:r>
        <w:rPr>
          <w:rFonts w:ascii="Times New Roman" w:eastAsia="AdvGulliv-R" w:hAnsi="Times New Roman" w:cs="Times New Roman"/>
          <w:sz w:val="24"/>
        </w:rPr>
        <w:br w:type="page"/>
      </w:r>
    </w:p>
    <w:p w:rsidR="004364C6" w:rsidRPr="00872AFD" w:rsidRDefault="004364C6" w:rsidP="004364C6">
      <w:pPr>
        <w:spacing w:line="480" w:lineRule="auto"/>
        <w:ind w:firstLineChars="150" w:firstLine="315"/>
        <w:jc w:val="center"/>
        <w:rPr>
          <w:rFonts w:ascii="Times New Roman" w:hAnsi="Times New Roman" w:cs="Times New Roman"/>
          <w:sz w:val="24"/>
          <w:szCs w:val="24"/>
        </w:rPr>
      </w:pPr>
      <w:r>
        <w:rPr>
          <w:noProof/>
          <w:lang w:val="en-IN" w:eastAsia="en-IN"/>
        </w:rPr>
        <w:drawing>
          <wp:inline distT="0" distB="0" distL="0" distR="0" wp14:anchorId="798B338C" wp14:editId="6C4577CB">
            <wp:extent cx="3962604" cy="252743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2604" cy="2527430"/>
                    </a:xfrm>
                    <a:prstGeom prst="rect">
                      <a:avLst/>
                    </a:prstGeom>
                  </pic:spPr>
                </pic:pic>
              </a:graphicData>
            </a:graphic>
          </wp:inline>
        </w:drawing>
      </w:r>
    </w:p>
    <w:p w:rsidR="004364C6" w:rsidRPr="00872AFD" w:rsidRDefault="004364C6" w:rsidP="004364C6">
      <w:pPr>
        <w:spacing w:line="480" w:lineRule="auto"/>
        <w:ind w:firstLineChars="150" w:firstLine="361"/>
        <w:jc w:val="center"/>
        <w:rPr>
          <w:rFonts w:ascii="Times New Roman" w:hAnsi="Times New Roman" w:cs="Times New Roman"/>
          <w:sz w:val="24"/>
          <w:szCs w:val="24"/>
        </w:rPr>
      </w:pPr>
      <w:r w:rsidRPr="00872AFD">
        <w:rPr>
          <w:rFonts w:ascii="Times New Roman" w:hAnsi="Times New Roman" w:cs="Times New Roman"/>
          <w:b/>
          <w:sz w:val="24"/>
          <w:szCs w:val="24"/>
        </w:rPr>
        <w:t>Fig.</w:t>
      </w:r>
      <w:r>
        <w:rPr>
          <w:rFonts w:ascii="Times New Roman" w:hAnsi="Times New Roman" w:cs="Times New Roman"/>
          <w:b/>
          <w:sz w:val="24"/>
          <w:szCs w:val="24"/>
        </w:rPr>
        <w:t xml:space="preserve">S5 </w:t>
      </w:r>
      <w:r w:rsidRPr="00872AFD">
        <w:rPr>
          <w:rFonts w:ascii="Times New Roman" w:hAnsi="Times New Roman" w:cs="Times New Roman"/>
          <w:sz w:val="24"/>
          <w:szCs w:val="24"/>
        </w:rPr>
        <w:t xml:space="preserve">The calculated result of </w:t>
      </w:r>
      <w:r w:rsidRPr="00872AFD">
        <w:rPr>
          <w:rFonts w:ascii="Times New Roman" w:hAnsi="Times New Roman" w:cs="Times New Roman"/>
          <w:color w:val="000000"/>
          <w:sz w:val="24"/>
          <w:szCs w:val="24"/>
        </w:rPr>
        <w:t xml:space="preserve">-COOH, -OH, and </w:t>
      </w:r>
      <w:r w:rsidRPr="00872AFD">
        <w:rPr>
          <w:rFonts w:ascii="Times New Roman" w:eastAsia="SimSun" w:hAnsi="Times New Roman" w:cs="Times New Roman"/>
          <w:sz w:val="24"/>
          <w:szCs w:val="24"/>
        </w:rPr>
        <w:t>Fe-O groups</w:t>
      </w:r>
      <w:r w:rsidRPr="00872AFD">
        <w:rPr>
          <w:rFonts w:ascii="Times New Roman" w:hAnsi="Times New Roman" w:cs="Times New Roman"/>
          <w:sz w:val="24"/>
          <w:szCs w:val="24"/>
        </w:rPr>
        <w:t xml:space="preserve"> </w:t>
      </w:r>
      <w:r w:rsidRPr="00872AFD">
        <w:rPr>
          <w:rFonts w:ascii="Times New Roman" w:hAnsi="Times New Roman" w:cs="Times New Roman"/>
          <w:color w:val="000000"/>
          <w:sz w:val="24"/>
          <w:szCs w:val="24"/>
        </w:rPr>
        <w:t xml:space="preserve">interactions with </w:t>
      </w:r>
      <w:r w:rsidRPr="00872AFD">
        <w:rPr>
          <w:rFonts w:ascii="Times New Roman" w:eastAsia="SimHei" w:hAnsi="Times New Roman" w:cs="Times New Roman"/>
          <w:sz w:val="24"/>
          <w:szCs w:val="24"/>
        </w:rPr>
        <w:t>Cr</w:t>
      </w:r>
      <w:r w:rsidRPr="00872AFD">
        <w:rPr>
          <w:rFonts w:ascii="Times New Roman" w:eastAsia="SimHei" w:hAnsi="Times New Roman" w:cs="Times New Roman"/>
          <w:sz w:val="24"/>
          <w:szCs w:val="24"/>
          <w:vertAlign w:val="superscript"/>
        </w:rPr>
        <w:t>6+</w:t>
      </w:r>
      <w:r w:rsidRPr="00872AFD">
        <w:rPr>
          <w:rFonts w:ascii="Times New Roman" w:hAnsi="Times New Roman" w:cs="Times New Roman"/>
          <w:color w:val="000000"/>
          <w:sz w:val="24"/>
          <w:szCs w:val="24"/>
        </w:rPr>
        <w:t>.</w:t>
      </w:r>
    </w:p>
    <w:p w:rsidR="00020ABD" w:rsidRPr="004364C6" w:rsidRDefault="00020ABD" w:rsidP="00390D07">
      <w:pPr>
        <w:widowControl/>
        <w:spacing w:before="100" w:beforeAutospacing="1" w:after="100" w:afterAutospacing="1"/>
        <w:jc w:val="center"/>
        <w:rPr>
          <w:rFonts w:ascii="Times New Roman" w:eastAsia="SimSun" w:hAnsi="Times New Roman" w:cs="Times New Roman"/>
          <w:kern w:val="0"/>
          <w:sz w:val="24"/>
          <w:szCs w:val="24"/>
        </w:rPr>
      </w:pPr>
    </w:p>
    <w:p w:rsidR="008E249A" w:rsidRDefault="00AF1086" w:rsidP="00FA5DCB">
      <w:pPr>
        <w:widowControl/>
        <w:jc w:val="center"/>
        <w:rPr>
          <w:rFonts w:ascii="Times New Roman" w:eastAsia="SimSun" w:hAnsi="Times New Roman" w:cs="Times New Roman"/>
          <w:sz w:val="24"/>
          <w:szCs w:val="24"/>
        </w:rPr>
      </w:pPr>
      <w:r>
        <w:rPr>
          <w:rFonts w:ascii="Times New Roman" w:eastAsia="SimSun" w:hAnsi="Times New Roman" w:cs="Times New Roman"/>
          <w:sz w:val="24"/>
          <w:szCs w:val="24"/>
        </w:rPr>
        <w:br w:type="page"/>
      </w:r>
    </w:p>
    <w:p w:rsidR="00657928" w:rsidRPr="00657928" w:rsidRDefault="00FF5122" w:rsidP="00FF5122">
      <w:pPr>
        <w:pStyle w:val="NormalWeb"/>
        <w:jc w:val="center"/>
        <w:rPr>
          <w:szCs w:val="24"/>
        </w:rPr>
      </w:pPr>
      <w:r>
        <w:rPr>
          <w:noProof/>
          <w:lang w:val="en-IN" w:eastAsia="en-IN"/>
        </w:rPr>
        <w:drawing>
          <wp:inline distT="0" distB="0" distL="0" distR="0" wp14:anchorId="58BB8882" wp14:editId="2D70D4F8">
            <wp:extent cx="3134164" cy="2378527"/>
            <wp:effectExtent l="0" t="0" r="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019" t="9980" r="11801" b="3453"/>
                    <a:stretch/>
                  </pic:blipFill>
                  <pic:spPr bwMode="auto">
                    <a:xfrm>
                      <a:off x="0" y="0"/>
                      <a:ext cx="3171255" cy="2406675"/>
                    </a:xfrm>
                    <a:prstGeom prst="rect">
                      <a:avLst/>
                    </a:prstGeom>
                    <a:noFill/>
                    <a:ln>
                      <a:noFill/>
                    </a:ln>
                    <a:extLst>
                      <a:ext uri="{53640926-AAD7-44D8-BBD7-CCE9431645EC}">
                        <a14:shadowObscured xmlns:a14="http://schemas.microsoft.com/office/drawing/2010/main"/>
                      </a:ext>
                    </a:extLst>
                  </pic:spPr>
                </pic:pic>
              </a:graphicData>
            </a:graphic>
          </wp:inline>
        </w:drawing>
      </w:r>
    </w:p>
    <w:p w:rsidR="00657928" w:rsidRPr="00657928" w:rsidRDefault="00657928" w:rsidP="00657928">
      <w:pPr>
        <w:spacing w:line="480" w:lineRule="auto"/>
        <w:ind w:firstLineChars="150" w:firstLine="361"/>
        <w:jc w:val="center"/>
        <w:rPr>
          <w:rFonts w:ascii="Times New Roman" w:eastAsia="AdvGulliv-R" w:hAnsi="Times New Roman" w:cs="Times New Roman"/>
          <w:color w:val="000000"/>
          <w:sz w:val="24"/>
        </w:rPr>
      </w:pPr>
      <w:r w:rsidRPr="00CB2000">
        <w:rPr>
          <w:rFonts w:ascii="Times New Roman" w:hAnsi="Times New Roman" w:cs="Times New Roman"/>
          <w:b/>
          <w:sz w:val="24"/>
        </w:rPr>
        <w:t>Fig.S</w:t>
      </w:r>
      <w:r w:rsidR="004364C6">
        <w:rPr>
          <w:rFonts w:ascii="Times New Roman" w:hAnsi="Times New Roman" w:cs="Times New Roman"/>
          <w:b/>
          <w:sz w:val="24"/>
        </w:rPr>
        <w:t>6</w:t>
      </w:r>
      <w:r w:rsidRPr="00657928">
        <w:rPr>
          <w:rFonts w:ascii="Times New Roman" w:hAnsi="Times New Roman" w:cs="Times New Roman"/>
          <w:color w:val="000000"/>
          <w:sz w:val="24"/>
        </w:rPr>
        <w:t xml:space="preserve"> Breakthrough curve for </w:t>
      </w:r>
      <w:r w:rsidR="00FE7FF4" w:rsidRPr="00872AFD">
        <w:rPr>
          <w:rFonts w:ascii="Times New Roman" w:hAnsi="Times New Roman" w:cs="Times New Roman"/>
          <w:color w:val="000000"/>
          <w:sz w:val="24"/>
          <w:szCs w:val="24"/>
        </w:rPr>
        <w:t>Cr</w:t>
      </w:r>
      <w:r w:rsidR="00FE7FF4" w:rsidRPr="00872AFD">
        <w:rPr>
          <w:rFonts w:ascii="Times New Roman" w:hAnsi="Times New Roman" w:cs="Times New Roman"/>
          <w:color w:val="000000"/>
          <w:sz w:val="24"/>
          <w:szCs w:val="24"/>
          <w:vertAlign w:val="superscript"/>
        </w:rPr>
        <w:t>6+</w:t>
      </w:r>
      <w:r w:rsidRPr="00657928">
        <w:rPr>
          <w:rFonts w:ascii="Times New Roman" w:hAnsi="Times New Roman" w:cs="Times New Roman"/>
          <w:sz w:val="24"/>
        </w:rPr>
        <w:t xml:space="preserve"> </w:t>
      </w:r>
      <w:r w:rsidRPr="00657928">
        <w:rPr>
          <w:rFonts w:ascii="Times New Roman" w:hAnsi="Times New Roman" w:cs="Times New Roman"/>
          <w:color w:val="000000"/>
          <w:sz w:val="24"/>
        </w:rPr>
        <w:t>adsorption</w:t>
      </w:r>
      <w:r>
        <w:rPr>
          <w:rFonts w:ascii="Times New Roman" w:hAnsi="Times New Roman" w:cs="Times New Roman"/>
        </w:rPr>
        <w:t>.</w:t>
      </w:r>
    </w:p>
    <w:p w:rsidR="00657928" w:rsidRPr="00657928" w:rsidRDefault="00657928" w:rsidP="00657928">
      <w:pPr>
        <w:widowControl/>
        <w:spacing w:before="100" w:beforeAutospacing="1" w:after="100" w:afterAutospacing="1"/>
        <w:jc w:val="left"/>
        <w:rPr>
          <w:rFonts w:ascii="SimSun" w:eastAsia="SimSun" w:hAnsi="SimSun" w:cs="SimSun"/>
          <w:kern w:val="0"/>
          <w:sz w:val="24"/>
          <w:szCs w:val="24"/>
        </w:rPr>
      </w:pPr>
    </w:p>
    <w:p w:rsidR="00566C90" w:rsidRPr="00B32636" w:rsidRDefault="00020BBE" w:rsidP="00566C90">
      <w:pPr>
        <w:widowControl/>
        <w:jc w:val="left"/>
        <w:rPr>
          <w:rFonts w:ascii="Times New Roman" w:eastAsia="SimSun" w:hAnsi="Times New Roman" w:cs="Times New Roman"/>
          <w:b/>
          <w:sz w:val="24"/>
          <w:szCs w:val="24"/>
        </w:rPr>
      </w:pPr>
      <w:r>
        <w:rPr>
          <w:rFonts w:ascii="SimSun" w:eastAsia="SimSun" w:hAnsi="SimSun" w:cs="SimSun"/>
          <w:kern w:val="0"/>
          <w:sz w:val="24"/>
          <w:szCs w:val="24"/>
        </w:rPr>
        <w:br w:type="page"/>
      </w:r>
      <w:r w:rsidR="00566C90" w:rsidRPr="00B32636">
        <w:rPr>
          <w:rFonts w:ascii="Times New Roman" w:eastAsia="SimSun" w:hAnsi="Times New Roman" w:cs="Times New Roman"/>
          <w:b/>
          <w:sz w:val="24"/>
          <w:szCs w:val="24"/>
        </w:rPr>
        <w:t xml:space="preserve"> </w:t>
      </w:r>
    </w:p>
    <w:p w:rsidR="003A16F0" w:rsidRPr="00B32636" w:rsidRDefault="003A16F0" w:rsidP="000610DB">
      <w:pPr>
        <w:widowControl/>
        <w:jc w:val="left"/>
        <w:rPr>
          <w:rFonts w:ascii="Times New Roman" w:eastAsia="SimSun" w:hAnsi="Times New Roman" w:cs="Times New Roman"/>
          <w:bCs/>
          <w:sz w:val="24"/>
          <w:szCs w:val="24"/>
        </w:rPr>
      </w:pPr>
      <w:r w:rsidRPr="00B32636">
        <w:rPr>
          <w:rFonts w:ascii="Times New Roman" w:eastAsia="SimSun" w:hAnsi="Times New Roman" w:cs="Times New Roman"/>
          <w:b/>
          <w:sz w:val="24"/>
          <w:szCs w:val="24"/>
        </w:rPr>
        <w:t xml:space="preserve">Table </w:t>
      </w:r>
      <w:r w:rsidRPr="00B32636">
        <w:rPr>
          <w:rFonts w:ascii="Times New Roman" w:eastAsia="SimSun" w:hAnsi="Times New Roman" w:cs="Times New Roman" w:hint="eastAsia"/>
          <w:b/>
          <w:sz w:val="24"/>
          <w:szCs w:val="24"/>
        </w:rPr>
        <w:t>S3</w:t>
      </w:r>
      <w:r w:rsidRPr="00B32636">
        <w:rPr>
          <w:rFonts w:ascii="Times New Roman" w:eastAsia="SimSun" w:hAnsi="Times New Roman" w:cs="Times New Roman" w:hint="eastAsia"/>
          <w:b/>
          <w:color w:val="0000FF"/>
          <w:sz w:val="24"/>
          <w:szCs w:val="24"/>
        </w:rPr>
        <w:t xml:space="preserve"> </w:t>
      </w:r>
      <w:r w:rsidRPr="00B32636">
        <w:rPr>
          <w:rFonts w:ascii="Times New Roman" w:eastAsia="SimSun" w:hAnsi="Times New Roman" w:cs="Times New Roman" w:hint="eastAsia"/>
          <w:color w:val="000000"/>
          <w:sz w:val="24"/>
          <w:szCs w:val="24"/>
        </w:rPr>
        <w:t xml:space="preserve">The </w:t>
      </w:r>
      <w:r w:rsidRPr="00B32636">
        <w:rPr>
          <w:rFonts w:ascii="Times New Roman" w:eastAsia="SimSun" w:hAnsi="Times New Roman" w:cs="Times New Roman"/>
          <w:sz w:val="24"/>
          <w:szCs w:val="24"/>
        </w:rPr>
        <w:t xml:space="preserve">maximum adsorption capacity of </w:t>
      </w:r>
      <w:r w:rsidRPr="00B32636">
        <w:rPr>
          <w:rFonts w:ascii="Times New Roman" w:eastAsia="SimSun" w:hAnsi="Times New Roman" w:cs="Times New Roman" w:hint="eastAsia"/>
          <w:sz w:val="24"/>
          <w:szCs w:val="24"/>
        </w:rPr>
        <w:t xml:space="preserve">similar adsorbents </w:t>
      </w:r>
      <w:r w:rsidRPr="00B32636">
        <w:rPr>
          <w:rFonts w:ascii="Times New Roman" w:eastAsia="SimSun" w:hAnsi="Times New Roman" w:cs="Times New Roman"/>
          <w:sz w:val="24"/>
          <w:szCs w:val="24"/>
        </w:rPr>
        <w:t>for</w:t>
      </w:r>
      <w:r w:rsidRPr="00B32636">
        <w:rPr>
          <w:rFonts w:ascii="Times New Roman" w:eastAsia="SimSun" w:hAnsi="Times New Roman" w:cs="Times New Roman"/>
          <w:b/>
          <w:sz w:val="24"/>
          <w:szCs w:val="24"/>
        </w:rPr>
        <w:t xml:space="preserve"> </w:t>
      </w:r>
      <w:r w:rsidRPr="00B32636">
        <w:rPr>
          <w:rFonts w:ascii="Times New Roman" w:hAnsi="Times New Roman" w:cs="Times New Roman"/>
          <w:bCs/>
          <w:sz w:val="24"/>
          <w:szCs w:val="24"/>
        </w:rPr>
        <w:t>Cr</w:t>
      </w:r>
      <w:r w:rsidRPr="00B32636">
        <w:rPr>
          <w:rFonts w:ascii="Times New Roman" w:hAnsi="Times New Roman" w:cs="Times New Roman"/>
          <w:bCs/>
          <w:sz w:val="24"/>
          <w:szCs w:val="24"/>
          <w:vertAlign w:val="superscript"/>
        </w:rPr>
        <w:t>6+</w:t>
      </w:r>
      <w:r w:rsidRPr="00B32636">
        <w:rPr>
          <w:rFonts w:ascii="Times New Roman" w:eastAsia="SimSun" w:hAnsi="Times New Roman" w:cs="Times New Roman" w:hint="eastAsia"/>
          <w:b/>
          <w:sz w:val="24"/>
          <w:szCs w:val="24"/>
        </w:rPr>
        <w:t xml:space="preserve"> r</w:t>
      </w:r>
      <w:r w:rsidRPr="00B32636">
        <w:rPr>
          <w:rFonts w:ascii="Times New Roman" w:eastAsia="SimSun" w:hAnsi="Times New Roman" w:cs="Times New Roman" w:hint="eastAsia"/>
          <w:sz w:val="24"/>
          <w:szCs w:val="24"/>
        </w:rPr>
        <w:t>emoval from wastewater.</w:t>
      </w:r>
    </w:p>
    <w:tbl>
      <w:tblPr>
        <w:tblW w:w="5000" w:type="pct"/>
        <w:tblBorders>
          <w:top w:val="single" w:sz="4" w:space="0" w:color="auto"/>
          <w:bottom w:val="single" w:sz="4" w:space="0" w:color="auto"/>
        </w:tblBorders>
        <w:tblLayout w:type="fixed"/>
        <w:tblLook w:val="0000" w:firstRow="0" w:lastRow="0" w:firstColumn="0" w:lastColumn="0" w:noHBand="0" w:noVBand="0"/>
      </w:tblPr>
      <w:tblGrid>
        <w:gridCol w:w="3936"/>
        <w:gridCol w:w="2412"/>
        <w:gridCol w:w="2180"/>
      </w:tblGrid>
      <w:tr w:rsidR="003A16F0" w:rsidRPr="003416B2" w:rsidTr="004A116A">
        <w:tc>
          <w:tcPr>
            <w:tcW w:w="2308" w:type="pct"/>
            <w:vMerge w:val="restart"/>
            <w:tcBorders>
              <w:top w:val="single" w:sz="4" w:space="0" w:color="auto"/>
              <w:bottom w:val="single" w:sz="4" w:space="0" w:color="auto"/>
            </w:tcBorders>
            <w:shd w:val="clear" w:color="auto" w:fill="auto"/>
            <w:vAlign w:val="center"/>
          </w:tcPr>
          <w:p w:rsidR="003A16F0" w:rsidRPr="003416B2" w:rsidRDefault="003A16F0" w:rsidP="004A116A">
            <w:pPr>
              <w:spacing w:line="360" w:lineRule="auto"/>
              <w:jc w:val="center"/>
              <w:rPr>
                <w:rFonts w:ascii="Times New Roman" w:eastAsia="SimSun" w:hAnsi="Times New Roman" w:cs="Times New Roman"/>
                <w:sz w:val="24"/>
                <w:szCs w:val="24"/>
              </w:rPr>
            </w:pPr>
            <w:r w:rsidRPr="003416B2">
              <w:rPr>
                <w:rFonts w:ascii="Times New Roman" w:eastAsia="SimSun" w:hAnsi="Times New Roman" w:cs="Times New Roman"/>
                <w:sz w:val="24"/>
                <w:szCs w:val="24"/>
              </w:rPr>
              <w:t>Adsorbents</w:t>
            </w:r>
          </w:p>
        </w:tc>
        <w:tc>
          <w:tcPr>
            <w:tcW w:w="1414" w:type="pct"/>
            <w:tcBorders>
              <w:top w:val="single" w:sz="4" w:space="0" w:color="auto"/>
              <w:bottom w:val="single" w:sz="4" w:space="0" w:color="auto"/>
            </w:tcBorders>
            <w:shd w:val="clear" w:color="auto" w:fill="auto"/>
            <w:vAlign w:val="center"/>
          </w:tcPr>
          <w:p w:rsidR="003A16F0" w:rsidRPr="003416B2" w:rsidRDefault="003A16F0" w:rsidP="004A116A">
            <w:pPr>
              <w:spacing w:line="360" w:lineRule="auto"/>
              <w:jc w:val="center"/>
              <w:rPr>
                <w:rFonts w:ascii="Times New Roman" w:eastAsia="SimSun" w:hAnsi="Times New Roman" w:cs="Times New Roman"/>
                <w:sz w:val="24"/>
                <w:szCs w:val="24"/>
              </w:rPr>
            </w:pPr>
            <w:r w:rsidRPr="003416B2">
              <w:rPr>
                <w:rFonts w:ascii="Times New Roman" w:eastAsia="SimSun" w:hAnsi="Times New Roman" w:cs="Times New Roman"/>
                <w:sz w:val="24"/>
                <w:szCs w:val="24"/>
              </w:rPr>
              <w:t>Maximum adsorption</w:t>
            </w:r>
          </w:p>
          <w:p w:rsidR="003A16F0" w:rsidRPr="003416B2" w:rsidRDefault="003A16F0" w:rsidP="004A116A">
            <w:pPr>
              <w:spacing w:line="360" w:lineRule="auto"/>
              <w:jc w:val="center"/>
              <w:rPr>
                <w:rFonts w:ascii="Times New Roman" w:eastAsia="SimSun" w:hAnsi="Times New Roman" w:cs="Times New Roman"/>
                <w:sz w:val="24"/>
                <w:szCs w:val="24"/>
              </w:rPr>
            </w:pPr>
            <w:r w:rsidRPr="003416B2">
              <w:rPr>
                <w:rFonts w:ascii="Times New Roman" w:eastAsia="SimSun" w:hAnsi="Times New Roman" w:cs="Times New Roman"/>
                <w:sz w:val="24"/>
                <w:szCs w:val="24"/>
              </w:rPr>
              <w:t>capacity (mg/g)</w:t>
            </w:r>
          </w:p>
        </w:tc>
        <w:tc>
          <w:tcPr>
            <w:tcW w:w="1278" w:type="pct"/>
            <w:vMerge w:val="restart"/>
            <w:tcBorders>
              <w:top w:val="single" w:sz="4" w:space="0" w:color="auto"/>
              <w:bottom w:val="single" w:sz="4" w:space="0" w:color="auto"/>
            </w:tcBorders>
            <w:shd w:val="clear" w:color="auto" w:fill="auto"/>
            <w:vAlign w:val="center"/>
          </w:tcPr>
          <w:p w:rsidR="003A16F0" w:rsidRPr="003416B2" w:rsidRDefault="003A16F0" w:rsidP="004A116A">
            <w:pPr>
              <w:spacing w:line="360" w:lineRule="auto"/>
              <w:jc w:val="center"/>
              <w:rPr>
                <w:rFonts w:ascii="Times New Roman" w:eastAsia="SimSun" w:hAnsi="Times New Roman" w:cs="Times New Roman"/>
                <w:sz w:val="24"/>
                <w:szCs w:val="24"/>
              </w:rPr>
            </w:pPr>
            <w:r w:rsidRPr="003416B2">
              <w:rPr>
                <w:rFonts w:ascii="Times New Roman" w:eastAsia="SimSun" w:hAnsi="Times New Roman" w:cs="Times New Roman"/>
                <w:sz w:val="24"/>
                <w:szCs w:val="24"/>
              </w:rPr>
              <w:t>References</w:t>
            </w:r>
          </w:p>
        </w:tc>
      </w:tr>
      <w:tr w:rsidR="003A16F0" w:rsidRPr="003416B2" w:rsidTr="004A116A">
        <w:tc>
          <w:tcPr>
            <w:tcW w:w="2308" w:type="pct"/>
            <w:vMerge/>
            <w:tcBorders>
              <w:top w:val="single" w:sz="4" w:space="0" w:color="auto"/>
              <w:bottom w:val="single" w:sz="4" w:space="0" w:color="auto"/>
            </w:tcBorders>
            <w:shd w:val="clear" w:color="auto" w:fill="auto"/>
            <w:vAlign w:val="center"/>
          </w:tcPr>
          <w:p w:rsidR="003A16F0" w:rsidRPr="003416B2" w:rsidRDefault="003A16F0" w:rsidP="004A116A">
            <w:pPr>
              <w:spacing w:line="360" w:lineRule="auto"/>
              <w:jc w:val="center"/>
              <w:rPr>
                <w:rFonts w:ascii="Times New Roman" w:eastAsia="SimSun" w:hAnsi="Times New Roman" w:cs="Times New Roman"/>
                <w:sz w:val="24"/>
                <w:szCs w:val="24"/>
              </w:rPr>
            </w:pPr>
          </w:p>
        </w:tc>
        <w:tc>
          <w:tcPr>
            <w:tcW w:w="1414" w:type="pct"/>
            <w:tcBorders>
              <w:top w:val="single" w:sz="4" w:space="0" w:color="auto"/>
              <w:bottom w:val="single" w:sz="4" w:space="0" w:color="auto"/>
            </w:tcBorders>
            <w:shd w:val="clear" w:color="auto" w:fill="auto"/>
            <w:vAlign w:val="center"/>
          </w:tcPr>
          <w:p w:rsidR="003A16F0" w:rsidRPr="00E03EDB" w:rsidRDefault="003A16F0" w:rsidP="004A116A">
            <w:pPr>
              <w:spacing w:line="360" w:lineRule="auto"/>
              <w:jc w:val="center"/>
              <w:rPr>
                <w:rFonts w:ascii="Times New Roman" w:eastAsia="SimSun" w:hAnsi="Times New Roman" w:cs="Times New Roman"/>
                <w:sz w:val="24"/>
                <w:szCs w:val="24"/>
              </w:rPr>
            </w:pPr>
            <w:r w:rsidRPr="00E03EDB">
              <w:rPr>
                <w:rFonts w:ascii="Times New Roman" w:hAnsi="Times New Roman" w:cs="Times New Roman"/>
                <w:bCs/>
                <w:sz w:val="24"/>
                <w:szCs w:val="24"/>
              </w:rPr>
              <w:t>Cr</w:t>
            </w:r>
            <w:r w:rsidRPr="00E03EDB">
              <w:rPr>
                <w:rFonts w:ascii="Times New Roman" w:hAnsi="Times New Roman" w:cs="Times New Roman"/>
                <w:bCs/>
                <w:sz w:val="24"/>
                <w:szCs w:val="24"/>
                <w:vertAlign w:val="superscript"/>
              </w:rPr>
              <w:t>6+</w:t>
            </w:r>
          </w:p>
        </w:tc>
        <w:tc>
          <w:tcPr>
            <w:tcW w:w="1278" w:type="pct"/>
            <w:vMerge/>
            <w:tcBorders>
              <w:top w:val="single" w:sz="4" w:space="0" w:color="auto"/>
              <w:bottom w:val="single" w:sz="4" w:space="0" w:color="auto"/>
            </w:tcBorders>
            <w:shd w:val="clear" w:color="auto" w:fill="auto"/>
            <w:vAlign w:val="center"/>
          </w:tcPr>
          <w:p w:rsidR="003A16F0" w:rsidRPr="003416B2" w:rsidRDefault="003A16F0" w:rsidP="004A116A">
            <w:pPr>
              <w:spacing w:line="360" w:lineRule="auto"/>
              <w:jc w:val="center"/>
              <w:rPr>
                <w:rFonts w:ascii="Times New Roman" w:eastAsia="SimSun" w:hAnsi="Times New Roman" w:cs="Times New Roman"/>
                <w:sz w:val="24"/>
                <w:szCs w:val="24"/>
              </w:rPr>
            </w:pPr>
          </w:p>
        </w:tc>
      </w:tr>
      <w:tr w:rsidR="003A16F0" w:rsidRPr="003416B2" w:rsidTr="004A116A">
        <w:tc>
          <w:tcPr>
            <w:tcW w:w="2308" w:type="pct"/>
            <w:tcBorders>
              <w:top w:val="nil"/>
              <w:bottom w:val="nil"/>
            </w:tcBorders>
            <w:shd w:val="clear" w:color="auto" w:fill="auto"/>
            <w:vAlign w:val="center"/>
          </w:tcPr>
          <w:p w:rsidR="003A16F0" w:rsidRPr="003416B2" w:rsidRDefault="005734DC" w:rsidP="004A116A">
            <w:pPr>
              <w:spacing w:line="360" w:lineRule="auto"/>
              <w:jc w:val="center"/>
              <w:rPr>
                <w:rFonts w:ascii="Times New Roman" w:eastAsia="SimSun" w:hAnsi="Times New Roman" w:cs="Times New Roman"/>
                <w:sz w:val="24"/>
                <w:szCs w:val="24"/>
              </w:rPr>
            </w:pPr>
            <w:r w:rsidRPr="005734DC">
              <w:rPr>
                <w:rFonts w:ascii="Times New Roman" w:eastAsia="SimSun" w:hAnsi="Times New Roman" w:cs="Times New Roman"/>
                <w:sz w:val="24"/>
                <w:szCs w:val="24"/>
              </w:rPr>
              <w:t>Cassava root</w:t>
            </w:r>
            <w:r w:rsidR="00777D1A">
              <w:rPr>
                <w:rFonts w:ascii="Times New Roman" w:eastAsia="SimSun" w:hAnsi="Times New Roman" w:cs="Times New Roman"/>
                <w:sz w:val="24"/>
                <w:szCs w:val="24"/>
              </w:rPr>
              <w:t xml:space="preserve"> </w:t>
            </w:r>
            <w:r w:rsidRPr="005734DC">
              <w:rPr>
                <w:rFonts w:ascii="Times New Roman" w:eastAsia="SimSun" w:hAnsi="Times New Roman" w:cs="Times New Roman"/>
                <w:sz w:val="24"/>
                <w:szCs w:val="24"/>
              </w:rPr>
              <w:t>biochar/ZnO</w:t>
            </w:r>
          </w:p>
        </w:tc>
        <w:tc>
          <w:tcPr>
            <w:tcW w:w="1414" w:type="pct"/>
            <w:tcBorders>
              <w:top w:val="nil"/>
              <w:bottom w:val="nil"/>
            </w:tcBorders>
            <w:shd w:val="clear" w:color="auto" w:fill="auto"/>
            <w:vAlign w:val="center"/>
          </w:tcPr>
          <w:p w:rsidR="003A16F0" w:rsidRPr="003416B2" w:rsidRDefault="00777D1A" w:rsidP="004A116A">
            <w:pPr>
              <w:spacing w:line="360" w:lineRule="auto"/>
              <w:jc w:val="center"/>
              <w:rPr>
                <w:rFonts w:ascii="Times New Roman" w:eastAsia="SimSun" w:hAnsi="Times New Roman" w:cs="Times New Roman"/>
                <w:sz w:val="24"/>
                <w:szCs w:val="24"/>
              </w:rPr>
            </w:pPr>
            <w:r w:rsidRPr="00777D1A">
              <w:rPr>
                <w:rFonts w:ascii="Times New Roman" w:eastAsia="SimSun" w:hAnsi="Times New Roman" w:cs="Times New Roman"/>
                <w:sz w:val="24"/>
                <w:szCs w:val="24"/>
              </w:rPr>
              <w:t>28.37</w:t>
            </w:r>
            <w:r w:rsidR="003A16F0" w:rsidRPr="00112BEE">
              <w:rPr>
                <w:rFonts w:ascii="Times New Roman" w:eastAsia="SimSun" w:hAnsi="Times New Roman" w:cs="Times New Roman"/>
                <w:sz w:val="24"/>
                <w:szCs w:val="24"/>
              </w:rPr>
              <w:t xml:space="preserve"> </w:t>
            </w:r>
          </w:p>
        </w:tc>
        <w:tc>
          <w:tcPr>
            <w:tcW w:w="1278" w:type="pct"/>
            <w:tcBorders>
              <w:top w:val="nil"/>
              <w:bottom w:val="nil"/>
            </w:tcBorders>
            <w:shd w:val="clear" w:color="auto" w:fill="auto"/>
            <w:vAlign w:val="center"/>
          </w:tcPr>
          <w:p w:rsidR="003A16F0" w:rsidRPr="003416B2" w:rsidRDefault="005B0A43"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&lt;EndNote&gt;&lt;Cite&gt;&lt;Author&gt;Tho&lt;/Author&gt;&lt;Year&gt;2021&lt;/Year&gt;&lt;RecNum&gt;139&lt;/RecNum&gt;&lt;DisplayText&gt;[1]&lt;/DisplayText&gt;&lt;record&gt;&lt;rec-number&gt;139&lt;/rec-number&gt;&lt;foreign-keys&gt;&lt;key app="EN" db-id="sp9fw0srarf02ke9zx3xet0jdatvzddp9wx9" timestamp="1713608907"&gt;139&lt;/key&gt;&lt;/foreign-keys&gt;&lt;ref-type name="Journal Article"&gt;17&lt;/ref-type&gt;&lt;contributors&gt;&lt;authors&gt;&lt;author&gt;Tho, P. T.&lt;/author&gt;&lt;author&gt;Van, Huu Tap&lt;/author&gt;&lt;author&gt;Nguyen, Lan Huong&lt;/author&gt;&lt;author&gt;Hoang, Trung Kien&lt;/author&gt;&lt;author&gt;Ha Tran, Thi Ngoc&lt;/author&gt;&lt;author&gt;Nguyen, Thi Tuyet&lt;/author&gt;&lt;author&gt;Hanh Nguyen, Thi Bich&lt;/author&gt;&lt;author&gt;Nguyen, Van Quang&lt;/author&gt;&lt;author&gt;Le Sy, Hung&lt;/author&gt;&lt;author&gt;Thai, Van Nam&lt;/author&gt;&lt;author&gt;Tran, Quoc Ba&lt;/author&gt;&lt;author&gt;Sadeghzadeh, Seyed Mohsen&lt;/author&gt;&lt;author&gt;Asadpour, Robabeh&lt;/author&gt;&lt;author&gt;Thang, Phan Quang&lt;/author&gt;&lt;/authors&gt;&lt;/contributors&gt;&lt;titles&gt;&lt;title&gt;Enhanced simultaneous adsorption of As(iii), Cd(ii), Pb(ii) and Cr(vi) ions from aqueous solution using cassava root husk-derived biochar loaded with ZnO nanoparticles&lt;/title&gt;&lt;secondary-title&gt;RSC Advances&lt;/secondary-title&gt;&lt;/titles&gt;&lt;periodical&gt;&lt;full-title&gt;RSC Advances&lt;/full-title&gt;&lt;/periodical&gt;&lt;pages&gt;18881-18897&lt;/pages&gt;&lt;volume&gt;11&lt;/volume&gt;&lt;number&gt;31&lt;/number&gt;&lt;dates&gt;&lt;year&gt;2021&lt;/year&gt;&lt;/dates&gt;&lt;publisher&gt;The Royal Society of Chemistry&lt;/publisher&gt;&lt;work-type&gt;10.1039/D1RA01599K&lt;/work-type&gt;&lt;urls&gt;&lt;related-urls&gt;&lt;url&gt;http://dx.doi.org/10.1039/D1RA01599K&lt;/url&gt;&lt;/related-urls&gt;&lt;/urls&gt;&lt;electronic-resource-num&gt;10.1039/D1RA01599K&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1" w:tooltip="Tho, 2021 #139" w:history="1">
              <w:r w:rsidR="00E610DE">
                <w:rPr>
                  <w:rFonts w:ascii="Times New Roman" w:eastAsia="SimSun" w:hAnsi="Times New Roman" w:cs="Times New Roman"/>
                  <w:noProof/>
                  <w:sz w:val="24"/>
                  <w:szCs w:val="24"/>
                </w:rPr>
                <w:t>1</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4A116A">
        <w:tc>
          <w:tcPr>
            <w:tcW w:w="2308" w:type="pct"/>
            <w:tcBorders>
              <w:top w:val="nil"/>
              <w:bottom w:val="nil"/>
            </w:tcBorders>
            <w:shd w:val="clear" w:color="auto" w:fill="auto"/>
            <w:vAlign w:val="center"/>
          </w:tcPr>
          <w:p w:rsidR="003A16F0" w:rsidRPr="00112BEE" w:rsidRDefault="005B0A43" w:rsidP="004A116A">
            <w:pPr>
              <w:spacing w:line="360" w:lineRule="auto"/>
              <w:jc w:val="center"/>
              <w:rPr>
                <w:rFonts w:ascii="Times New Roman" w:eastAsia="SimSun" w:hAnsi="Times New Roman" w:cs="Times New Roman"/>
                <w:sz w:val="24"/>
                <w:szCs w:val="24"/>
              </w:rPr>
            </w:pPr>
            <w:bookmarkStart w:id="4" w:name="_Hlk164544401"/>
            <w:r w:rsidRPr="005B0A43">
              <w:rPr>
                <w:rFonts w:ascii="Times New Roman" w:eastAsia="SimSun" w:hAnsi="Times New Roman" w:cs="Times New Roman"/>
                <w:sz w:val="24"/>
                <w:szCs w:val="24"/>
              </w:rPr>
              <w:t>nZVI/sewage sludge co</w:t>
            </w:r>
            <w:r w:rsidR="0079475A">
              <w:rPr>
                <w:rFonts w:ascii="Times New Roman" w:eastAsia="SimSun" w:hAnsi="Times New Roman" w:cs="Times New Roman"/>
                <w:sz w:val="24"/>
                <w:szCs w:val="24"/>
              </w:rPr>
              <w:t>-</w:t>
            </w:r>
            <w:r w:rsidRPr="005B0A43">
              <w:rPr>
                <w:rFonts w:ascii="Times New Roman" w:eastAsia="SimSun" w:hAnsi="Times New Roman" w:cs="Times New Roman"/>
                <w:sz w:val="24"/>
                <w:szCs w:val="24"/>
              </w:rPr>
              <w:t>pyrolyzed magnetic biochar</w:t>
            </w:r>
            <w:bookmarkEnd w:id="4"/>
          </w:p>
        </w:tc>
        <w:tc>
          <w:tcPr>
            <w:tcW w:w="1414" w:type="pct"/>
            <w:tcBorders>
              <w:top w:val="nil"/>
              <w:bottom w:val="nil"/>
            </w:tcBorders>
            <w:shd w:val="clear" w:color="auto" w:fill="auto"/>
            <w:vAlign w:val="center"/>
          </w:tcPr>
          <w:p w:rsidR="003A16F0" w:rsidRPr="00112BEE" w:rsidRDefault="00777D1A" w:rsidP="004A116A">
            <w:pPr>
              <w:spacing w:line="360" w:lineRule="auto"/>
              <w:jc w:val="center"/>
              <w:rPr>
                <w:rFonts w:ascii="Times New Roman" w:eastAsia="SimSun" w:hAnsi="Times New Roman" w:cs="Times New Roman"/>
                <w:sz w:val="24"/>
                <w:szCs w:val="24"/>
              </w:rPr>
            </w:pPr>
            <w:bookmarkStart w:id="5" w:name="_Hlk164544421"/>
            <w:r>
              <w:rPr>
                <w:rFonts w:ascii="Times New Roman" w:eastAsia="SimSun" w:hAnsi="Times New Roman" w:cs="Times New Roman"/>
                <w:sz w:val="24"/>
                <w:szCs w:val="24"/>
              </w:rPr>
              <w:t>13.27</w:t>
            </w:r>
            <w:bookmarkEnd w:id="5"/>
          </w:p>
        </w:tc>
        <w:bookmarkStart w:id="6" w:name="_Hlk164544476"/>
        <w:tc>
          <w:tcPr>
            <w:tcW w:w="1278" w:type="pct"/>
            <w:tcBorders>
              <w:top w:val="nil"/>
              <w:bottom w:val="nil"/>
            </w:tcBorders>
            <w:shd w:val="clear" w:color="auto" w:fill="auto"/>
            <w:vAlign w:val="center"/>
          </w:tcPr>
          <w:p w:rsidR="003A16F0" w:rsidRDefault="005B0A43"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&lt;EndNote&gt;&lt;Cite&gt;&lt;Author&gt;Liu&lt;/Author&gt;&lt;Year&gt;2020&lt;/Year&gt;&lt;RecNum&gt;140&lt;/RecNum&gt;&lt;DisplayText&gt;[2]&lt;/DisplayText&gt;&lt;record&gt;&lt;rec-number&gt;140&lt;/rec-number&gt;&lt;foreign-keys&gt;&lt;key app="EN" db-id="sp9fw0srarf02ke9zx3xet0jdatvzddp9wx9" timestamp="1713618916"&gt;140&lt;/key&gt;&lt;/foreign-keys&gt;&lt;ref-type name="Journal Article"&gt;17&lt;/ref-type&gt;&lt;contributors&gt;&lt;authors&gt;&lt;author&gt;Liu, Liheng&lt;/author&gt;&lt;author&gt;Liu, Xiu&lt;/author&gt;&lt;author&gt;Wang, Dunqiu&lt;/author&gt;&lt;author&gt;Lin, Hua&lt;/author&gt;&lt;author&gt;Huang, Lin&lt;/author&gt;&lt;/authors&gt;&lt;/contributors&gt;&lt;titles&gt;&lt;</w:instrText>
            </w:r>
            <w:r w:rsidR="00E610DE">
              <w:rPr>
                <w:rFonts w:ascii="Times New Roman" w:eastAsia="SimSun" w:hAnsi="Times New Roman" w:cs="Times New Roman" w:hint="eastAsia"/>
                <w:sz w:val="24"/>
                <w:szCs w:val="24"/>
              </w:rPr>
              <w:instrText>title&gt;Removal and reduction of Cr(</w:instrText>
            </w:r>
            <w:r w:rsidR="00E610DE">
              <w:rPr>
                <w:rFonts w:ascii="Times New Roman" w:eastAsia="SimSun" w:hAnsi="Times New Roman" w:cs="Times New Roman" w:hint="eastAsia"/>
                <w:sz w:val="24"/>
                <w:szCs w:val="24"/>
              </w:rPr>
              <w:instrText>Ⅵ</w:instrText>
            </w:r>
            <w:r w:rsidR="00E610DE">
              <w:rPr>
                <w:rFonts w:ascii="Times New Roman" w:eastAsia="SimSun" w:hAnsi="Times New Roman" w:cs="Times New Roman" w:hint="eastAsia"/>
                <w:sz w:val="24"/>
                <w:szCs w:val="24"/>
              </w:rPr>
              <w:instrText>) in simulated wastewater using magnetic biochar prepared by co-pyrolysis of nano-zero-valent iron and sewage sludge&lt;/title&gt;&lt;secondary-title&gt;Journal of Cleaner Production&lt;/secondary-title&gt;&lt;/titles&gt;&lt;periodical&gt;&lt;full-title</w:instrText>
            </w:r>
            <w:r w:rsidR="00E610DE">
              <w:rPr>
                <w:rFonts w:ascii="Times New Roman" w:eastAsia="SimSun" w:hAnsi="Times New Roman" w:cs="Times New Roman"/>
                <w:sz w:val="24"/>
                <w:szCs w:val="24"/>
              </w:rPr>
              <w:instrText>&gt;Journal of Cleaner Production&lt;/full-title&gt;&lt;/periodical&gt;&lt;pages&gt;120562&lt;/pages&gt;&lt;volume&gt;257&lt;/volume&gt;&lt;keywords&gt;&lt;keyword&gt;Removal/reduction mechanisms&lt;/keyword&gt;&lt;keyword&gt;Cr(VI)&lt;/keyword&gt;&lt;keyword&gt;Magnetic biochar&lt;/keyword&gt;&lt;keyword&gt;Isotherm&lt;/keyword&gt;&lt;keyword&gt;Kinetics&lt;/keyword&gt;&lt;keyword&gt;Thermodynamics&lt;/keyword&gt;&lt;/keywords&gt;&lt;dates&gt;&lt;year&gt;2020&lt;/year&gt;&lt;pub-dates&gt;&lt;date&gt;2020/06/01/&lt;/date&gt;&lt;/pub-dates&gt;&lt;/dates&gt;&lt;isbn&gt;0959-6526&lt;/isbn&gt;&lt;urls&gt;&lt;related-urls&gt;&lt;url&gt;https://www.sciencedirect.com/science/article/pii/S0959652620306090&lt;/url&gt;&lt;/related-urls&gt;&lt;/urls&gt;&lt;electronic-resource-num&gt;https://doi.org/10.1016/j.jclepro.2020.120562&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2" w:tooltip="Liu, 2020 #140" w:history="1">
              <w:r w:rsidR="00E610DE">
                <w:rPr>
                  <w:rFonts w:ascii="Times New Roman" w:eastAsia="SimSun" w:hAnsi="Times New Roman" w:cs="Times New Roman"/>
                  <w:noProof/>
                  <w:sz w:val="24"/>
                  <w:szCs w:val="24"/>
                </w:rPr>
                <w:t>2</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bookmarkEnd w:id="6"/>
          </w:p>
        </w:tc>
      </w:tr>
      <w:tr w:rsidR="003A16F0" w:rsidRPr="003416B2" w:rsidTr="004A116A">
        <w:tc>
          <w:tcPr>
            <w:tcW w:w="2308" w:type="pct"/>
            <w:tcBorders>
              <w:top w:val="nil"/>
              <w:bottom w:val="nil"/>
            </w:tcBorders>
            <w:shd w:val="clear" w:color="auto" w:fill="auto"/>
            <w:vAlign w:val="center"/>
          </w:tcPr>
          <w:p w:rsidR="003A16F0" w:rsidRPr="00112BEE" w:rsidRDefault="00777D1A" w:rsidP="004A116A">
            <w:pPr>
              <w:spacing w:line="360" w:lineRule="auto"/>
              <w:jc w:val="center"/>
              <w:rPr>
                <w:rFonts w:ascii="Times New Roman" w:eastAsia="SimSun" w:hAnsi="Times New Roman" w:cs="Times New Roman"/>
                <w:sz w:val="24"/>
                <w:szCs w:val="24"/>
              </w:rPr>
            </w:pPr>
            <w:r w:rsidRPr="00777D1A">
              <w:rPr>
                <w:rFonts w:ascii="Times New Roman" w:eastAsia="SimSun" w:hAnsi="Times New Roman" w:cs="Times New Roman"/>
                <w:sz w:val="24"/>
                <w:szCs w:val="24"/>
              </w:rPr>
              <w:t>Carbon nano-onions</w:t>
            </w:r>
            <w:r w:rsidR="003A16F0" w:rsidRPr="00FD58C9">
              <w:rPr>
                <w:rFonts w:ascii="Times New Roman" w:eastAsia="SimSun" w:hAnsi="Times New Roman" w:cs="Times New Roman"/>
                <w:sz w:val="24"/>
                <w:szCs w:val="24"/>
              </w:rPr>
              <w:t xml:space="preserve"> </w:t>
            </w:r>
          </w:p>
        </w:tc>
        <w:tc>
          <w:tcPr>
            <w:tcW w:w="1414" w:type="pct"/>
            <w:tcBorders>
              <w:top w:val="nil"/>
              <w:bottom w:val="nil"/>
            </w:tcBorders>
            <w:shd w:val="clear" w:color="auto" w:fill="auto"/>
            <w:vAlign w:val="center"/>
          </w:tcPr>
          <w:p w:rsidR="003A16F0" w:rsidRPr="00112BEE" w:rsidRDefault="00777D1A"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27.86</w:t>
            </w:r>
          </w:p>
        </w:tc>
        <w:tc>
          <w:tcPr>
            <w:tcW w:w="1278" w:type="pct"/>
            <w:tcBorders>
              <w:top w:val="nil"/>
              <w:bottom w:val="nil"/>
            </w:tcBorders>
            <w:shd w:val="clear" w:color="auto" w:fill="auto"/>
            <w:vAlign w:val="center"/>
          </w:tcPr>
          <w:p w:rsidR="003A16F0" w:rsidRDefault="005B0A43"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&lt;EndNote&gt;&lt;Cite&gt;&lt;Author&gt;Sakulthaew&lt;/Author&gt;&lt;Year&gt;2017&lt;/Year&gt;&lt;RecNum&gt;141&lt;/RecNum&gt;&lt;DisplayText&gt;[3]&lt;/DisplayText&gt;&lt;record&gt;&lt;rec-number&gt;141&lt;/rec-number&gt;&lt;foreign-keys&gt;&lt;key app="EN" db-id="sp9fw0srarf02ke9zx3xet0jdatvzddp9wx9" timestamp="1713619079"&gt;141&lt;/key&gt;&lt;/foreign-keys&gt;&lt;ref-type name="Journal Article"&gt;17&lt;/ref-type&gt;&lt;contributors&gt;&lt;authors&gt;&lt;author&gt;Sakulthaew, Chainarong&lt;/author&gt;&lt;author&gt;Chokejaroenrat, Chanat&lt;/author&gt;&lt;author&gt;Poapolathep, Amnart&lt;/author&gt;&lt;author&gt;Satapanajaru, Tunlawit&lt;/author&gt;&lt;author&gt;Poapolathep, Saranya&lt;/author&gt;&lt;/authors&gt;&lt;/contributors&gt;&lt;titles&gt;&lt;title&gt;Hexavalent chromium adsorption from aqueous solution using carbon nano-onions (CNOs)&lt;/title&gt;&lt;secondary-title&gt;Chemosphere&lt;/secondary-title&gt;&lt;/titles&gt;&lt;periodical&gt;&lt;full-title&gt;Chemosphere&lt;/full-title&gt;&lt;/periodical&gt;&lt;pages&gt;1168-1174&lt;/pages&gt;&lt;volume&gt;184&lt;/volume&gt;&lt;keywords&gt;&lt;keyword&gt;Adsorption capacity&lt;/keyword&gt;&lt;keyword&gt;Adsorption isotherm&lt;/keyword&gt;&lt;keyword&gt;Carbon nano-onions&lt;/keyword&gt;&lt;keyword&gt;Hexavalent chromium&lt;/keyword&gt;&lt;keyword&gt;Adsorption kinetics&lt;/keyword&gt;&lt;keyword&gt;Metal adsorption&lt;/keyword&gt;&lt;/keywords&gt;&lt;dates&gt;&lt;year&gt;2017&lt;/year&gt;&lt;pub-dates&gt;&lt;date&gt;2017/10/01/&lt;/date&gt;&lt;/pub-dates&gt;&lt;/dates&gt;&lt;isbn&gt;0045-6535&lt;/isbn&gt;&lt;urls&gt;&lt;related-urls&gt;&lt;url&gt;https://www.sciencedirect.com/science/article/pii/S0045653517309979&lt;/url&gt;&lt;/related-urls&gt;&lt;/urls&gt;&lt;electronic-resource-num&gt;https://doi.org/10.1016/j.chemosphere.2017.06.094&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3" w:tooltip="Sakulthaew, 2017 #141" w:history="1">
              <w:r w:rsidR="00E610DE">
                <w:rPr>
                  <w:rFonts w:ascii="Times New Roman" w:eastAsia="SimSun" w:hAnsi="Times New Roman" w:cs="Times New Roman"/>
                  <w:noProof/>
                  <w:sz w:val="24"/>
                  <w:szCs w:val="24"/>
                </w:rPr>
                <w:t>3</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FA00BA" w:rsidTr="004A116A">
        <w:tc>
          <w:tcPr>
            <w:tcW w:w="2308" w:type="pct"/>
            <w:tcBorders>
              <w:top w:val="nil"/>
            </w:tcBorders>
            <w:shd w:val="clear" w:color="auto" w:fill="auto"/>
            <w:vAlign w:val="center"/>
          </w:tcPr>
          <w:p w:rsidR="003A16F0" w:rsidRPr="00FA00BA" w:rsidRDefault="00777D1A" w:rsidP="004A116A">
            <w:pPr>
              <w:spacing w:line="360" w:lineRule="auto"/>
              <w:jc w:val="center"/>
              <w:rPr>
                <w:rFonts w:ascii="Times New Roman" w:eastAsia="SimSun" w:hAnsi="Times New Roman" w:cs="Times New Roman"/>
                <w:sz w:val="24"/>
                <w:szCs w:val="24"/>
              </w:rPr>
            </w:pPr>
            <w:r w:rsidRPr="00777D1A">
              <w:rPr>
                <w:rFonts w:ascii="Times New Roman" w:eastAsia="SimSun" w:hAnsi="Times New Roman" w:cs="Times New Roman"/>
                <w:sz w:val="24"/>
                <w:szCs w:val="24"/>
              </w:rPr>
              <w:t>ZnO/ZnS/corn</w:t>
            </w:r>
            <w:r w:rsidR="005B0A43">
              <w:rPr>
                <w:rFonts w:ascii="Times New Roman" w:eastAsia="SimSun" w:hAnsi="Times New Roman" w:cs="Times New Roman"/>
                <w:sz w:val="24"/>
                <w:szCs w:val="24"/>
              </w:rPr>
              <w:t xml:space="preserve"> </w:t>
            </w:r>
            <w:r w:rsidRPr="00777D1A">
              <w:rPr>
                <w:rFonts w:ascii="Times New Roman" w:eastAsia="SimSun" w:hAnsi="Times New Roman" w:cs="Times New Roman"/>
                <w:sz w:val="24"/>
                <w:szCs w:val="24"/>
              </w:rPr>
              <w:t>stover biochar</w:t>
            </w:r>
            <w:r w:rsidR="003A16F0" w:rsidRPr="00112BEE">
              <w:rPr>
                <w:rFonts w:ascii="Times New Roman" w:eastAsia="SimSun" w:hAnsi="Times New Roman" w:cs="Times New Roman"/>
                <w:sz w:val="24"/>
                <w:szCs w:val="24"/>
              </w:rPr>
              <w:t xml:space="preserve"> </w:t>
            </w:r>
          </w:p>
        </w:tc>
        <w:tc>
          <w:tcPr>
            <w:tcW w:w="1414" w:type="pct"/>
            <w:tcBorders>
              <w:top w:val="nil"/>
            </w:tcBorders>
            <w:shd w:val="clear" w:color="auto" w:fill="auto"/>
            <w:vAlign w:val="center"/>
          </w:tcPr>
          <w:p w:rsidR="003A16F0" w:rsidRPr="00FA00BA" w:rsidRDefault="00777D1A" w:rsidP="004A116A">
            <w:pPr>
              <w:spacing w:line="360" w:lineRule="auto"/>
              <w:jc w:val="center"/>
              <w:rPr>
                <w:rFonts w:ascii="Times New Roman" w:eastAsia="SimSun" w:hAnsi="Times New Roman" w:cs="Times New Roman"/>
                <w:sz w:val="24"/>
                <w:szCs w:val="24"/>
              </w:rPr>
            </w:pPr>
            <w:r>
              <w:rPr>
                <w:rFonts w:ascii="Times New Roman" w:hAnsi="Times New Roman" w:cs="Times New Roman"/>
                <w:sz w:val="24"/>
                <w:szCs w:val="24"/>
              </w:rPr>
              <w:t>24.5</w:t>
            </w:r>
          </w:p>
        </w:tc>
        <w:tc>
          <w:tcPr>
            <w:tcW w:w="1278" w:type="pct"/>
            <w:tcBorders>
              <w:top w:val="nil"/>
            </w:tcBorders>
            <w:shd w:val="clear" w:color="auto" w:fill="auto"/>
            <w:vAlign w:val="center"/>
          </w:tcPr>
          <w:p w:rsidR="003A16F0" w:rsidRPr="00FA00BA" w:rsidRDefault="005B0A43"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&lt;EndNote&gt;&lt;Cite&gt;&lt;Author&gt;Li&lt;/Author&gt;&lt;Year&gt;2018&lt;/Year&gt;&lt;RecNum&gt;142&lt;/RecNum&gt;&lt;DisplayText&gt;[4]&lt;/DisplayText&gt;&lt;record&gt;&lt;rec-number&gt;142&lt;/rec-number&gt;&lt;foreign-keys&gt;&lt;key app="EN" db-id="sp9fw0srarf02ke9zx3xet0jdatvzddp9wx9" timestamp="1713619109"&gt;142&lt;/key&gt;&lt;/foreign-keys&gt;&lt;ref-type name="Journal Article"&gt;17&lt;/ref-type&gt;&lt;contributors&gt;&lt;authors&gt;&lt;author&gt;Li, Changjing&lt;/author&gt;&lt;author&gt;Zhang, Lei&lt;/author&gt;&lt;author&gt;Gao, Yuan&lt;/author&gt;&lt;author&gt;Li, Aimin&lt;/author&gt;&lt;/authors&gt;&lt;/contributors&gt;&lt;titles&gt;&lt;title&gt;Facile synthesis of nano ZnO/ZnS modified biochar by directly pyrolyzing of zinc contaminated corn stover for Pb(II), Cu(II) and Cr(VI) removals&lt;/title&gt;&lt;secondary-title&gt;Waste Management&lt;/secondary-title&gt;&lt;/titles&gt;&lt;periodical&gt;&lt;full-title&gt;Waste Management&lt;/full-title&gt;&lt;/periodical&gt;&lt;pages&gt;625-637&lt;/pages&gt;&lt;volume&gt;79&lt;/volume&gt;&lt;keywords&gt;&lt;keyword&gt;Biochar&lt;/keyword&gt;&lt;keyword&gt;Nano ZnO/ZnS particles&lt;/keyword&gt;&lt;keyword&gt;Contaminated biomass&lt;/keyword&gt;&lt;keyword&gt;Adsorption&lt;/keyword&gt;&lt;keyword&gt;Heavy metal&lt;/keyword&gt;&lt;/keywords&gt;&lt;dates&gt;&lt;year&gt;2018&lt;/year&gt;&lt;pub-dates&gt;&lt;date&gt;2018/09/01/&lt;/date&gt;&lt;/pub-dates&gt;&lt;/dates&gt;&lt;isbn&gt;0956-053X&lt;/isbn&gt;&lt;urls&gt;&lt;related-urls&gt;&lt;url&gt;https://www.sciencedirect.com/science/article/pii/S0956053X18305221&lt;/url&gt;&lt;/related-urls&gt;&lt;/urls&gt;&lt;electronic-resource-num&gt;https://doi.org/10.1016/j.wasman.2018.08.035&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4" w:tooltip="Li, 2018 #142" w:history="1">
              <w:r w:rsidR="00E610DE">
                <w:rPr>
                  <w:rFonts w:ascii="Times New Roman" w:eastAsia="SimSun" w:hAnsi="Times New Roman" w:cs="Times New Roman"/>
                  <w:noProof/>
                  <w:sz w:val="24"/>
                  <w:szCs w:val="24"/>
                </w:rPr>
                <w:t>4</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FA00BA" w:rsidTr="004A116A">
        <w:tc>
          <w:tcPr>
            <w:tcW w:w="2308" w:type="pct"/>
            <w:tcBorders>
              <w:top w:val="nil"/>
            </w:tcBorders>
            <w:shd w:val="clear" w:color="auto" w:fill="auto"/>
            <w:vAlign w:val="center"/>
          </w:tcPr>
          <w:p w:rsidR="003A16F0" w:rsidRPr="00112BEE"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CTAB-Peanut</w:t>
            </w:r>
            <w:r>
              <w:rPr>
                <w:rFonts w:ascii="Times New Roman" w:eastAsia="SimSun" w:hAnsi="Times New Roman" w:cs="Times New Roman"/>
                <w:sz w:val="24"/>
                <w:szCs w:val="24"/>
              </w:rPr>
              <w:t xml:space="preserve"> </w:t>
            </w:r>
            <w:r w:rsidRPr="00F470F8">
              <w:rPr>
                <w:rFonts w:ascii="Times New Roman" w:eastAsia="SimSun" w:hAnsi="Times New Roman" w:cs="Times New Roman"/>
                <w:sz w:val="24"/>
                <w:szCs w:val="24"/>
              </w:rPr>
              <w:t>shell biochar</w:t>
            </w:r>
          </w:p>
        </w:tc>
        <w:tc>
          <w:tcPr>
            <w:tcW w:w="1414" w:type="pct"/>
            <w:tcBorders>
              <w:top w:val="nil"/>
            </w:tcBorders>
            <w:shd w:val="clear" w:color="auto" w:fill="auto"/>
            <w:vAlign w:val="center"/>
          </w:tcPr>
          <w:p w:rsidR="003A16F0" w:rsidRPr="00112BEE" w:rsidRDefault="00F470F8" w:rsidP="004A116A">
            <w:pPr>
              <w:spacing w:line="360" w:lineRule="auto"/>
              <w:jc w:val="center"/>
              <w:rPr>
                <w:rFonts w:ascii="Times New Roman" w:hAnsi="Times New Roman" w:cs="Times New Roman"/>
                <w:sz w:val="24"/>
                <w:szCs w:val="24"/>
              </w:rPr>
            </w:pPr>
            <w:r w:rsidRPr="00F470F8">
              <w:rPr>
                <w:rFonts w:ascii="Times New Roman" w:hAnsi="Times New Roman" w:cs="Times New Roman"/>
                <w:sz w:val="24"/>
                <w:szCs w:val="24"/>
              </w:rPr>
              <w:t>22.93</w:t>
            </w:r>
          </w:p>
        </w:tc>
        <w:tc>
          <w:tcPr>
            <w:tcW w:w="1278" w:type="pct"/>
            <w:tcBorders>
              <w:top w:val="nil"/>
            </w:tcBorders>
            <w:shd w:val="clear" w:color="auto" w:fill="auto"/>
            <w:vAlign w:val="center"/>
          </w:tcPr>
          <w:p w:rsidR="003A16F0" w:rsidRDefault="00F470F8"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&lt;EndNote&gt;&lt;Cite&gt;&lt;Author&gt;Murad&lt;/Author&gt;&lt;Year&gt;2022&lt;/Year&gt;&lt;RecNum&gt;143&lt;/RecNum&gt;&lt;DisplayText&gt;[5]&lt;/DisplayText&gt;&lt;record&gt;&lt;rec-number&gt;143&lt;/rec-number&gt;&lt;foreign-keys&gt;&lt;key app="EN" db-id="sp9fw0srarf02ke9zx3xet0jdatvzddp9wx9" timestamp="1713619231"&gt;143&lt;/key&gt;&lt;/foreign-keys&gt;&lt;ref-type name="Journal Article"&gt;17&lt;/ref-type&gt;&lt;contributors&gt;&lt;authors&gt;&lt;author&gt;Murad, Hafiza Afia&lt;/author&gt;&lt;author&gt;Ahmad, Mahtab&lt;/author&gt;&lt;author&gt;Bundschuh, Jochen&lt;/author&gt;&lt;author&gt;Hashimoto, Yohey&lt;/author&gt;&lt;author&gt;Zhang, Ming&lt;/author&gt;&lt;author&gt;Sarkar, Binoy&lt;/author&gt;&lt;author&gt;Ok, Yong Sik&lt;/author&gt;&lt;/authors&gt;&lt;/contributors&gt;&lt;titles&gt;&lt;title&gt;A remediation approach to chromium-contaminated water and soil using engineered biochar derived from peanut shell&lt;/title&gt;&lt;secondary-title&gt;Environmental Research&lt;/secondary-title&gt;&lt;/titles&gt;&lt;periodical&gt;&lt;full-title&gt;Environmental Research&lt;/full-title&gt;&lt;/periodical&gt;&lt;pages&gt;112125&lt;/pages&gt;&lt;volume&gt;204&lt;/volume&gt;&lt;keywords&gt;&lt;keyword&gt;Designer biochar&lt;/keyword&gt;&lt;keyword&gt;Soil quality&lt;/keyword&gt;&lt;keyword&gt;Soil remediation&lt;/keyword&gt;&lt;keyword&gt;Sustainable development goals&lt;/keyword&gt;&lt;keyword&gt;Life on land&lt;/keyword&gt;&lt;/keywords&gt;&lt;dates&gt;&lt;year&gt;2022&lt;/year&gt;&lt;pub-dates&gt;&lt;date&gt;2022/03/01/&lt;/date&gt;&lt;/pub-dates&gt;&lt;/dates&gt;&lt;isbn&gt;0013-9351&lt;/isbn&gt;&lt;urls&gt;&lt;related-urls&gt;&lt;url&gt;https://www.sciencedirect.com/science/article/pii/S0013935121014262&lt;/url&gt;&lt;/related-urls&gt;&lt;/urls&gt;&lt;electronic-resource-num&gt;https://doi.org/10.1016/j.envres.2021.112125&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5" w:tooltip="Murad, 2022 #143" w:history="1">
              <w:r w:rsidR="00E610DE">
                <w:rPr>
                  <w:rFonts w:ascii="Times New Roman" w:eastAsia="SimSun" w:hAnsi="Times New Roman" w:cs="Times New Roman"/>
                  <w:noProof/>
                  <w:sz w:val="24"/>
                  <w:szCs w:val="24"/>
                </w:rPr>
                <w:t>5</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FA00BA" w:rsidTr="004A116A">
        <w:tc>
          <w:tcPr>
            <w:tcW w:w="2308" w:type="pct"/>
            <w:tcBorders>
              <w:top w:val="nil"/>
            </w:tcBorders>
            <w:shd w:val="clear" w:color="auto" w:fill="auto"/>
            <w:vAlign w:val="center"/>
          </w:tcPr>
          <w:p w:rsidR="003A16F0" w:rsidRPr="00112BEE"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Ball milled Fe</w:t>
            </w:r>
            <w:r w:rsidRPr="00F470F8">
              <w:rPr>
                <w:rFonts w:ascii="Times New Roman" w:eastAsia="SimSun" w:hAnsi="Times New Roman" w:cs="Times New Roman"/>
                <w:sz w:val="24"/>
                <w:szCs w:val="24"/>
                <w:vertAlign w:val="superscript"/>
              </w:rPr>
              <w:t>0</w:t>
            </w:r>
            <w:r w:rsidRPr="00F470F8">
              <w:rPr>
                <w:rFonts w:ascii="Times New Roman" w:eastAsia="SimSun" w:hAnsi="Times New Roman" w:cs="Times New Roman"/>
                <w:sz w:val="24"/>
                <w:szCs w:val="24"/>
              </w:rPr>
              <w:t>-biochar</w:t>
            </w:r>
          </w:p>
        </w:tc>
        <w:tc>
          <w:tcPr>
            <w:tcW w:w="1414" w:type="pct"/>
            <w:tcBorders>
              <w:top w:val="nil"/>
            </w:tcBorders>
            <w:shd w:val="clear" w:color="auto" w:fill="auto"/>
            <w:vAlign w:val="center"/>
          </w:tcPr>
          <w:p w:rsidR="003A16F0" w:rsidRPr="00112BEE" w:rsidRDefault="00F470F8" w:rsidP="004A116A">
            <w:pPr>
              <w:spacing w:line="360" w:lineRule="auto"/>
              <w:jc w:val="center"/>
              <w:rPr>
                <w:rFonts w:ascii="Times New Roman" w:hAnsi="Times New Roman" w:cs="Times New Roman"/>
                <w:sz w:val="24"/>
                <w:szCs w:val="24"/>
              </w:rPr>
            </w:pPr>
            <w:r w:rsidRPr="00F470F8">
              <w:rPr>
                <w:rFonts w:ascii="Times New Roman" w:eastAsia="SimSun" w:hAnsi="Times New Roman" w:cs="Times New Roman"/>
                <w:sz w:val="24"/>
                <w:szCs w:val="24"/>
              </w:rPr>
              <w:t>14.59</w:t>
            </w:r>
            <w:r w:rsidR="003A16F0" w:rsidRPr="00FD58C9">
              <w:rPr>
                <w:rFonts w:ascii="Times New Roman" w:hAnsi="Times New Roman" w:cs="Times New Roman"/>
                <w:sz w:val="24"/>
                <w:szCs w:val="24"/>
              </w:rPr>
              <w:t xml:space="preserve"> </w:t>
            </w:r>
          </w:p>
        </w:tc>
        <w:tc>
          <w:tcPr>
            <w:tcW w:w="1278" w:type="pct"/>
            <w:tcBorders>
              <w:top w:val="nil"/>
            </w:tcBorders>
            <w:shd w:val="clear" w:color="auto" w:fill="auto"/>
            <w:vAlign w:val="center"/>
          </w:tcPr>
          <w:p w:rsidR="003A16F0" w:rsidRDefault="00F470F8"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&lt;EndNote&gt;&lt;Cite&gt;&lt;Author&gt;Wang&lt;/Author&gt;&lt;Year&gt;2020&lt;/Year&gt;&lt;RecNum&gt;144&lt;/RecNum&gt;&lt;DisplayText&gt;[6]&lt;/DisplayText&gt;&lt;record&gt;&lt;rec-number&gt;144&lt;/rec-number&gt;&lt;foreign-keys&gt;&lt;key app="EN" db-id="sp9fw0srarf02ke9zx3xet0jdatvzddp9wx9" timestamp="1713619317"&gt;144&lt;/key&gt;&lt;/foreign-keys&gt;&lt;ref-type name="Journal Article"&gt;17&lt;/ref-type&gt;&lt;contributors&gt;&lt;authors&gt;&lt;author&gt;Wang, Kun&lt;/author&gt;&lt;author&gt;Sun, Yuebing&lt;/author&gt;&lt;author&gt;Tang, Jingchun&lt;/author&gt;&lt;author&gt;He, Juan&lt;/author&gt;&lt;author&gt;Sun, Hongwen&lt;/author&gt;&lt;/authors&gt;&lt;/contributors&gt;&lt;titles&gt;&lt;title&gt;Aqueous Cr(VI) removal by a novel ball milled Fe0-biochar composite: Role of biochar electron transfer capacity under high pyrolysis temperature&lt;/title&gt;&lt;secondary-title&gt;Chemosphere&lt;/secondary-title&gt;&lt;/titles&gt;&lt;periodical&gt;&lt;full-title&gt;Chemosphere&lt;/full-title&gt;&lt;/periodical&gt;&lt;pages&gt;125044&lt;/pages&gt;&lt;volume&gt;241&lt;/volume&gt;&lt;keywords&gt;&lt;keyword&gt;Ball milling&lt;/keyword&gt;&lt;keyword&gt;Fe-biochar composite&lt;/keyword&gt;&lt;keyword&gt;Cr(VI)&lt;/keyword&gt;&lt;keyword&gt;Reduction&lt;/keyword&gt;&lt;keyword&gt;Electron conductor&lt;/keyword&gt;&lt;/keywords&gt;&lt;dates&gt;&lt;year&gt;2020&lt;/year&gt;&lt;pub-dates&gt;&lt;date&gt;2020/02/01/&lt;/date&gt;&lt;/pub-dates&gt;&lt;/dates&gt;&lt;isbn&gt;0045-6535&lt;/isbn&gt;&lt;urls&gt;&lt;related-urls&gt;&lt;url&gt;https://www.sciencedirect.com/science/article/pii/S0045653519322830&lt;/url&gt;&lt;/related-urls&gt;&lt;/urls&gt;&lt;electronic-resource-num&gt;https://doi.org/10.1016/j.chemosphere.2019.125044&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6" w:tooltip="Wang, 2020 #144" w:history="1">
              <w:r w:rsidR="00E610DE">
                <w:rPr>
                  <w:rFonts w:ascii="Times New Roman" w:eastAsia="SimSun" w:hAnsi="Times New Roman" w:cs="Times New Roman"/>
                  <w:noProof/>
                  <w:sz w:val="24"/>
                  <w:szCs w:val="24"/>
                </w:rPr>
                <w:t>6</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FA00BA" w:rsidTr="004A116A">
        <w:tc>
          <w:tcPr>
            <w:tcW w:w="2308" w:type="pct"/>
            <w:shd w:val="clear" w:color="auto" w:fill="auto"/>
            <w:vAlign w:val="center"/>
          </w:tcPr>
          <w:p w:rsidR="003A16F0" w:rsidRPr="00FA00BA"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Magnetic biochar</w:t>
            </w:r>
          </w:p>
        </w:tc>
        <w:tc>
          <w:tcPr>
            <w:tcW w:w="1414" w:type="pct"/>
            <w:shd w:val="clear" w:color="auto" w:fill="auto"/>
            <w:vAlign w:val="center"/>
          </w:tcPr>
          <w:p w:rsidR="003A16F0" w:rsidRPr="00FA00BA"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42.7</w:t>
            </w:r>
          </w:p>
        </w:tc>
        <w:tc>
          <w:tcPr>
            <w:tcW w:w="1278" w:type="pct"/>
            <w:shd w:val="clear" w:color="auto" w:fill="auto"/>
            <w:vAlign w:val="center"/>
          </w:tcPr>
          <w:p w:rsidR="003A16F0" w:rsidRPr="00FA00BA" w:rsidRDefault="00F470F8"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&lt;EndNote&gt;&lt;Cite&gt;&lt;Author&gt;Yan&lt;/Author&gt;&lt;Year&gt;2021&lt;/Year&gt;&lt;RecNum&gt;145&lt;/RecNum&gt;&lt;DisplayText&gt;[7]&lt;/DisplayText&gt;&lt;record&gt;&lt;rec-number&gt;145&lt;/rec-number&gt;&lt;foreign-keys&gt;&lt;key app="EN" db-id="sp9fw0srarf02ke9zx3xet0jdatvzddp9wx9" timestamp="1713619468"&gt;145&lt;/key&gt;&lt;/foreign-keys&gt;&lt;ref-type name="Journal Article"&gt;17&lt;/ref-type&gt;&lt;contributors&gt;&lt;authors&gt;&lt;author&gt;Yan, Liu&lt;/author&gt;&lt;author&gt;Dong, Fu-Xin&lt;/author&gt;&lt;author&gt;Lin, Xi&lt;/author&gt;&lt;author&gt;Zhou, Xin-Hua&lt;/author&gt;&lt;author&gt;Kong, Ling-Jun&lt;/author&gt;&lt;author&gt;Chu, Wei&lt;/author&gt;&lt;author&gt;Diao, Zeng-Hui&lt;/author&gt;&lt;/authors&gt;&lt;/contributors&gt;&lt;titles&gt;&lt;title&gt;Insights into the removal of Cr(VI) by a biochar–iron composite from aqueous solution: Reactivity, kinetics and mechanism&lt;/title&gt;&lt;secondary-title&gt;Environmental Technology &amp;amp; Innovation&lt;/secondary-title&gt;&lt;/titles&gt;&lt;periodical&gt;&lt;full-title&gt;Environmental Technology &amp;amp; Innovation&lt;/full-title&gt;&lt;/periodical&gt;&lt;pages&gt;102057&lt;/pages&gt;&lt;volume&gt;24&lt;/volume&gt;&lt;keywords&gt;&lt;keyword&gt;Biochar&lt;/keyword&gt;&lt;keyword&gt;Cr(VI) removal&lt;/keyword&gt;&lt;keyword&gt;Malachite green (MG)&lt;/keyword&gt;&lt;keyword&gt;Iron material&lt;/keyword&gt;&lt;keyword&gt;Wastewater treatment&lt;/keyword&gt;&lt;/keywords&gt;&lt;dates&gt;&lt;year&gt;2021&lt;/year&gt;&lt;pub-dates&gt;&lt;date&gt;2021/11/01/&lt;/date&gt;&lt;/pub-dates&gt;&lt;/dates&gt;&lt;isbn&gt;2352-1864&lt;/isbn&gt;&lt;urls&gt;&lt;related-urls&gt;&lt;url&gt;https://www.sciencedirect.com/science/article/pii/S2352186421007057&lt;/url&gt;&lt;/related-urls&gt;&lt;/urls&gt;&lt;electronic-resource-num&gt;https://doi.org/10.1016/j.eti.2021.102057&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7" w:tooltip="Yan, 2021 #145" w:history="1">
              <w:r w:rsidR="00E610DE">
                <w:rPr>
                  <w:rFonts w:ascii="Times New Roman" w:eastAsia="SimSun" w:hAnsi="Times New Roman" w:cs="Times New Roman"/>
                  <w:noProof/>
                  <w:sz w:val="24"/>
                  <w:szCs w:val="24"/>
                </w:rPr>
                <w:t>7</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4A116A">
        <w:tc>
          <w:tcPr>
            <w:tcW w:w="2308" w:type="pct"/>
            <w:shd w:val="clear" w:color="auto" w:fill="auto"/>
            <w:vAlign w:val="center"/>
          </w:tcPr>
          <w:p w:rsidR="003A16F0" w:rsidRPr="003416B2"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Zn/iron-based sludge/biochar</w:t>
            </w:r>
          </w:p>
        </w:tc>
        <w:tc>
          <w:tcPr>
            <w:tcW w:w="1414" w:type="pct"/>
            <w:shd w:val="clear" w:color="auto" w:fill="auto"/>
            <w:vAlign w:val="center"/>
          </w:tcPr>
          <w:p w:rsidR="003A16F0" w:rsidRPr="003416B2"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27.04</w:t>
            </w:r>
          </w:p>
        </w:tc>
        <w:tc>
          <w:tcPr>
            <w:tcW w:w="1278" w:type="pct"/>
            <w:shd w:val="clear" w:color="auto" w:fill="auto"/>
            <w:vAlign w:val="center"/>
          </w:tcPr>
          <w:p w:rsidR="003A16F0" w:rsidRPr="003416B2" w:rsidRDefault="00F470F8"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&lt;EndNote&gt;&lt;Cite&gt;&lt;Author&gt;Zheng&lt;/Author&gt;&lt;Year&gt;2022&lt;/Year&gt;&lt;RecNum&gt;146&lt;/RecNum&gt;&lt;DisplayText&gt;[8]&lt;/DisplayText&gt;&lt;record&gt;&lt;rec-number&gt;146&lt;/rec-number&gt;&lt;foreign-keys&gt;&lt;key app="EN" db-id="sp9fw0srarf02ke9zx3xet0jdatvzddp9wx9" timestamp="1713619594"&gt;146&lt;/key&gt;&lt;/foreign-keys&gt;&lt;ref-type name="Journal Article"&gt;17&lt;/ref-type&gt;&lt;contributors&gt;&lt;authors&gt;&lt;author&gt;Zheng, Zhihong&lt;/author&gt;&lt;author&gt;Duan, Xiaohan&lt;/author&gt;&lt;author&gt;Tie, Jingxi&lt;/author&gt;&lt;/authors&gt;&lt;/contributors&gt;&lt;titles&gt;&lt;title&gt;One-pot synthesis of a magnetic Zn/iron-based sludge/biochar composite for aqueous Cr(VI) adsorption&lt;/title&gt;&lt;secondary-title&gt;Environmental Technology &amp;amp; Innovation&lt;/secondary-title&gt;&lt;/titles&gt;&lt;periodical&gt;&lt;full-title&gt;Environmental Technology &amp;amp; Innovation&lt;/full-title&gt;&lt;/periodical&gt;&lt;pages&gt;102661&lt;/pages&gt;&lt;volume&gt;28&lt;/volume&gt;&lt;keywords&gt;&lt;keyword&gt;Adsorption&lt;/keyword&gt;&lt;keyword&gt;Chromium&lt;/keyword&gt;&lt;keyword&gt;One-pot technique&lt;/keyword&gt;&lt;keyword&gt;Traditional Chinese medicine residual&lt;/keyword&gt;&lt;keyword&gt;Iron-based waterworks sludge&lt;/keyword&gt;&lt;keyword&gt;Zinc chloride&lt;/keyword&gt;&lt;/keywords&gt;&lt;dates&gt;&lt;year&gt;2022&lt;/year&gt;&lt;pub-dates&gt;&lt;date&gt;2022/11/01/&lt;/date&gt;&lt;/pub-dates&gt;&lt;/dates&gt;&lt;isbn&gt;2352-1864&lt;/isbn&gt;&lt;urls&gt;&lt;related-urls&gt;&lt;url&gt;https://www.sciencedirect.com/science/article/pii/S2352186422002048&lt;/url&gt;&lt;/related-urls&gt;&lt;/urls&gt;&lt;electronic-resource-num&gt;https://doi.org/10.1016/j.eti.2022.102661&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8" w:tooltip="Zheng, 2022 #146" w:history="1">
              <w:r w:rsidR="00E610DE">
                <w:rPr>
                  <w:rFonts w:ascii="Times New Roman" w:eastAsia="SimSun" w:hAnsi="Times New Roman" w:cs="Times New Roman"/>
                  <w:noProof/>
                  <w:sz w:val="24"/>
                  <w:szCs w:val="24"/>
                </w:rPr>
                <w:t>8</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4A116A">
        <w:tc>
          <w:tcPr>
            <w:tcW w:w="2308" w:type="pct"/>
            <w:shd w:val="clear" w:color="auto" w:fill="auto"/>
            <w:vAlign w:val="center"/>
          </w:tcPr>
          <w:p w:rsidR="003A16F0" w:rsidRPr="003416B2"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MC/nano-Fe</w:t>
            </w:r>
            <w:r w:rsidRPr="00F470F8">
              <w:rPr>
                <w:rFonts w:ascii="Times New Roman" w:eastAsia="SimSun" w:hAnsi="Times New Roman" w:cs="Times New Roman"/>
                <w:sz w:val="24"/>
                <w:szCs w:val="24"/>
                <w:vertAlign w:val="subscript"/>
              </w:rPr>
              <w:t>3</w:t>
            </w:r>
            <w:r w:rsidRPr="00F470F8">
              <w:rPr>
                <w:rFonts w:ascii="Times New Roman" w:eastAsia="SimSun" w:hAnsi="Times New Roman" w:cs="Times New Roman"/>
                <w:sz w:val="24"/>
                <w:szCs w:val="24"/>
              </w:rPr>
              <w:t>O</w:t>
            </w:r>
            <w:r w:rsidRPr="00F470F8">
              <w:rPr>
                <w:rFonts w:ascii="Times New Roman" w:eastAsia="SimSun" w:hAnsi="Times New Roman" w:cs="Times New Roman"/>
                <w:sz w:val="24"/>
                <w:szCs w:val="24"/>
                <w:vertAlign w:val="subscript"/>
              </w:rPr>
              <w:t>4</w:t>
            </w:r>
            <w:r w:rsidRPr="00F470F8">
              <w:rPr>
                <w:rFonts w:ascii="Times New Roman" w:eastAsia="SimSun" w:hAnsi="Times New Roman" w:cs="Times New Roman"/>
                <w:sz w:val="24"/>
                <w:szCs w:val="24"/>
              </w:rPr>
              <w:t>@PPy</w:t>
            </w:r>
          </w:p>
        </w:tc>
        <w:tc>
          <w:tcPr>
            <w:tcW w:w="1414" w:type="pct"/>
            <w:shd w:val="clear" w:color="auto" w:fill="auto"/>
            <w:vAlign w:val="center"/>
          </w:tcPr>
          <w:p w:rsidR="003A16F0" w:rsidRPr="003416B2" w:rsidRDefault="00F470F8" w:rsidP="004A116A">
            <w:pPr>
              <w:spacing w:line="360" w:lineRule="auto"/>
              <w:jc w:val="center"/>
              <w:rPr>
                <w:rFonts w:ascii="Times New Roman" w:eastAsia="SimSun" w:hAnsi="Times New Roman" w:cs="Times New Roman"/>
                <w:sz w:val="24"/>
                <w:szCs w:val="24"/>
              </w:rPr>
            </w:pPr>
            <w:r w:rsidRPr="00F470F8">
              <w:rPr>
                <w:rFonts w:ascii="Times New Roman" w:eastAsia="SimSun" w:hAnsi="Times New Roman" w:cs="Times New Roman"/>
                <w:sz w:val="24"/>
                <w:szCs w:val="24"/>
              </w:rPr>
              <w:t>35.68</w:t>
            </w:r>
          </w:p>
        </w:tc>
        <w:tc>
          <w:tcPr>
            <w:tcW w:w="1278" w:type="pct"/>
            <w:shd w:val="clear" w:color="auto" w:fill="auto"/>
            <w:vAlign w:val="center"/>
          </w:tcPr>
          <w:p w:rsidR="003A16F0" w:rsidRPr="003416B2" w:rsidRDefault="00275A0D"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&lt;EndNote&gt;&lt;Cite&gt;&lt;Author&gt;Marghaki&lt;/Author&gt;&lt;Year&gt;2022&lt;/Year&gt;&lt;RecNum&gt;147&lt;/RecNum&gt;&lt;DisplayText&gt;[9]&lt;/DisplayText&gt;&lt;record&gt;&lt;rec-number&gt;147&lt;/rec-number&gt;&lt;foreign-keys&gt;&lt;key app="EN" db-id="sp9fw0srarf02ke9zx3xet0jdatvzddp9wx9" timestamp="1713619783"&gt;147&lt;/key&gt;&lt;/foreign-keys&gt;&lt;ref-type name="Journal Article"&gt;17&lt;/ref-type&gt;&lt;contributors&gt;&lt;authors&gt;&lt;author&gt;Marghaki, Neda Seyedi&lt;/author&gt;&lt;author&gt;Jonoush, Zohreh Akbari&lt;/author&gt;&lt;author&gt;Rezaee, Abbas&lt;/author&gt;&lt;/authors&gt;&lt;/contributors&gt;&lt;titles&gt;&lt;title&gt;Chromium (VI) removal using microbial cellulose/ nano-Fe3O4 @polypyrrole: Isotherm, kinetic and thermodynamic studies&lt;/title&gt;&lt;secondary-title&gt;Materials Chemistry and Physics&lt;/secondary-title&gt;&lt;/titles&gt;&lt;periodical&gt;&lt;full-title&gt;Materials Chemistry and Physics&lt;/full-title&gt;&lt;/periodical&gt;&lt;pages&gt;125696&lt;/pages&gt;&lt;volume&gt;278&lt;/volume&gt;&lt;keywords&gt;&lt;keyword&gt;Microbial cellulose&lt;/keyword&gt;&lt;keyword&gt;Polypyrrole&lt;/keyword&gt;&lt;keyword&gt;FeONPs&lt;/keyword&gt;&lt;keyword&gt;Adsorption&lt;/keyword&gt;&lt;keyword&gt;Cr (VI)&lt;/keyword&gt;&lt;/keywords&gt;&lt;dates&gt;&lt;year&gt;2022&lt;/year&gt;&lt;pub-dates&gt;&lt;date&gt;2022/02/15/&lt;/date&gt;&lt;/pub-dates&gt;&lt;/dates&gt;&lt;isbn&gt;0254-0584&lt;/isbn&gt;&lt;urls&gt;&lt;related-urls&gt;&lt;url&gt;https://www.sciencedirect.com/science/article/pii/S0254058422000025&lt;/url&gt;&lt;/related-urls&gt;&lt;/urls&gt;&lt;electronic-resource-num&gt;https://doi.org/10.1016/j.matchemphys.2022.125696&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9" w:tooltip="Marghaki, 2022 #147" w:history="1">
              <w:r w:rsidR="00E610DE">
                <w:rPr>
                  <w:rFonts w:ascii="Times New Roman" w:eastAsia="SimSun" w:hAnsi="Times New Roman" w:cs="Times New Roman"/>
                  <w:noProof/>
                  <w:sz w:val="24"/>
                  <w:szCs w:val="24"/>
                </w:rPr>
                <w:t>9</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4A116A">
        <w:tc>
          <w:tcPr>
            <w:tcW w:w="2308" w:type="pct"/>
            <w:shd w:val="clear" w:color="auto" w:fill="auto"/>
            <w:vAlign w:val="center"/>
          </w:tcPr>
          <w:p w:rsidR="003A16F0" w:rsidRPr="003416B2" w:rsidRDefault="00275A0D" w:rsidP="004A116A">
            <w:pPr>
              <w:spacing w:line="360" w:lineRule="auto"/>
              <w:jc w:val="center"/>
              <w:rPr>
                <w:rFonts w:ascii="Times New Roman" w:eastAsia="SimSun" w:hAnsi="Times New Roman" w:cs="Times New Roman"/>
                <w:sz w:val="24"/>
                <w:szCs w:val="24"/>
              </w:rPr>
            </w:pPr>
            <w:r w:rsidRPr="00275A0D">
              <w:rPr>
                <w:rFonts w:ascii="Times New Roman" w:eastAsia="SimSun" w:hAnsi="Times New Roman" w:cs="Times New Roman"/>
                <w:sz w:val="24"/>
                <w:szCs w:val="24"/>
              </w:rPr>
              <w:t>biochar-based iron oxide</w:t>
            </w:r>
            <w:r>
              <w:rPr>
                <w:rFonts w:ascii="Times New Roman" w:eastAsia="SimSun" w:hAnsi="Times New Roman" w:cs="Times New Roman"/>
                <w:sz w:val="24"/>
                <w:szCs w:val="24"/>
              </w:rPr>
              <w:t xml:space="preserve"> </w:t>
            </w:r>
            <w:r w:rsidRPr="00275A0D">
              <w:rPr>
                <w:rFonts w:ascii="Times New Roman" w:eastAsia="SimSun" w:hAnsi="Times New Roman" w:cs="Times New Roman"/>
                <w:sz w:val="24"/>
                <w:szCs w:val="24"/>
              </w:rPr>
              <w:t>composites</w:t>
            </w:r>
          </w:p>
        </w:tc>
        <w:tc>
          <w:tcPr>
            <w:tcW w:w="1414" w:type="pct"/>
            <w:shd w:val="clear" w:color="auto" w:fill="auto"/>
            <w:vAlign w:val="center"/>
          </w:tcPr>
          <w:p w:rsidR="003A16F0" w:rsidRPr="003416B2" w:rsidRDefault="00275A0D" w:rsidP="004A116A">
            <w:pPr>
              <w:spacing w:line="360" w:lineRule="auto"/>
              <w:jc w:val="center"/>
              <w:rPr>
                <w:rFonts w:ascii="Times New Roman" w:eastAsia="SimSun" w:hAnsi="Times New Roman" w:cs="Times New Roman"/>
                <w:sz w:val="24"/>
                <w:szCs w:val="24"/>
              </w:rPr>
            </w:pPr>
            <w:r w:rsidRPr="00275A0D">
              <w:rPr>
                <w:rFonts w:ascii="Times New Roman" w:eastAsia="SimSun" w:hAnsi="Times New Roman" w:cs="Times New Roman"/>
                <w:sz w:val="24"/>
                <w:szCs w:val="24"/>
              </w:rPr>
              <w:t xml:space="preserve">24.37 </w:t>
            </w:r>
          </w:p>
        </w:tc>
        <w:tc>
          <w:tcPr>
            <w:tcW w:w="1278" w:type="pct"/>
            <w:shd w:val="clear" w:color="auto" w:fill="auto"/>
            <w:vAlign w:val="center"/>
          </w:tcPr>
          <w:p w:rsidR="003A16F0" w:rsidRPr="003416B2" w:rsidRDefault="00275A0D"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sidR="00E610DE">
              <w:rPr>
                <w:rFonts w:ascii="Times New Roman" w:eastAsia="SimSun" w:hAnsi="Times New Roman" w:cs="Times New Roman"/>
                <w:sz w:val="24"/>
                <w:szCs w:val="24"/>
              </w:rPr>
              <w:instrText xml:space="preserve"> ADDIN EN.CITE &lt;EndNote&gt;&lt;Cite&gt;&lt;Author&gt;Dong&lt;/Author&gt;&lt;Year&gt;2021&lt;/Year&gt;&lt;RecNum&gt;148&lt;/RecNum&gt;&lt;DisplayText&gt;[10]&lt;/DisplayText&gt;&lt;record&gt;&lt;rec-number&gt;148&lt;/rec-number&gt;&lt;foreign-keys&gt;&lt;key app="EN" db-id="sp9fw0srarf02ke9zx3xet0jdatvzddp9wx9" timestamp="1713619862"&gt;148&lt;/key&gt;&lt;/foreign-keys&gt;&lt;ref-type name="Journal Article"&gt;17&lt;/ref-type&gt;&lt;contributors&gt;&lt;authors&gt;&lt;author&gt;Dong, Fu-Xin&lt;/author&gt;&lt;author&gt;Yan, Liu&lt;/author&gt;&lt;author&gt;Zhou, Xin-Hua&lt;/author&gt;&lt;author&gt;Huang, Shi-Ting&lt;/author&gt;&lt;author&gt;Liang, Jing-Yi&lt;/author&gt;&lt;author&gt;Zhang, Wen-Xuan&lt;/author&gt;&lt;author&gt;Guo, Zi-Wei&lt;/author&gt;&lt;author&gt;Guo, Peng-Ran&lt;/author&gt;&lt;author&gt;Qian, Wei&lt;/author&gt;&lt;author&gt;Kong, Ling-Jun&lt;/author&gt;&lt;author&gt;Chu, Wei&lt;/author&gt;&lt;author&gt;Diao, Zeng-Hui&lt;/author&gt;&lt;/authors&gt;&lt;/contributors&gt;&lt;titles&gt;&lt;title&gt;Simultaneous adsorption of Cr(VI) and phenol by biochar-based iron oxide composites in water: Performance, kinetics and mechanism&lt;/title&gt;&lt;secondary-title&gt;Journal of Hazardous Materials&lt;/secondary-title&gt;&lt;/titles&gt;&lt;periodical&gt;&lt;full-title&gt;Journal of Hazardous Materials&lt;/full-title&gt;&lt;/periodical&gt;&lt;pages&gt;125930&lt;/pages&gt;&lt;volume&gt;416&lt;/volume&gt;&lt;keywords&gt;&lt;keyword&gt;Biochar&lt;/keyword&gt;&lt;keyword&gt;Cr(VI)&lt;/keyword&gt;&lt;keyword&gt;Phenol&lt;/keyword&gt;&lt;keyword&gt;Heavy metal&lt;/keyword&gt;&lt;keyword&gt;Organic pollutant&lt;/keyword&gt;&lt;/keywords&gt;&lt;dates&gt;&lt;year&gt;2021&lt;/year&gt;&lt;pub-dates&gt;&lt;date&gt;2021/08/15/&lt;/date&gt;&lt;/pub-dates&gt;&lt;/dates&gt;&lt;isbn&gt;0304-3894&lt;/isbn&gt;&lt;urls&gt;&lt;related-urls&gt;&lt;url&gt;https://www.sciencedirect.com/science/article/pii/S0304389421008943&lt;/url&gt;&lt;/related-urls&gt;&lt;/urls&gt;&lt;electronic-resource-num&gt;https://doi.org/10.1016/j.jhazmat.2021.125930&lt;/electronic-resource-num&gt;&lt;/record&gt;&lt;/Cite&gt;&lt;/EndNote&gt;</w:instrText>
            </w:r>
            <w:r>
              <w:rPr>
                <w:rFonts w:ascii="Times New Roman" w:eastAsia="SimSun" w:hAnsi="Times New Roman" w:cs="Times New Roman"/>
                <w:sz w:val="24"/>
                <w:szCs w:val="24"/>
              </w:rPr>
              <w:fldChar w:fldCharType="separate"/>
            </w:r>
            <w:r w:rsidR="00E610DE">
              <w:rPr>
                <w:rFonts w:ascii="Times New Roman" w:eastAsia="SimSun" w:hAnsi="Times New Roman" w:cs="Times New Roman"/>
                <w:noProof/>
                <w:sz w:val="24"/>
                <w:szCs w:val="24"/>
              </w:rPr>
              <w:t>[</w:t>
            </w:r>
            <w:hyperlink w:anchor="_ENREF_10" w:tooltip="Dong, 2021 #148" w:history="1">
              <w:r w:rsidR="00E610DE">
                <w:rPr>
                  <w:rFonts w:ascii="Times New Roman" w:eastAsia="SimSun" w:hAnsi="Times New Roman" w:cs="Times New Roman"/>
                  <w:noProof/>
                  <w:sz w:val="24"/>
                  <w:szCs w:val="24"/>
                </w:rPr>
                <w:t>10</w:t>
              </w:r>
            </w:hyperlink>
            <w:r w:rsidR="00E610DE">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4A116A">
        <w:tc>
          <w:tcPr>
            <w:tcW w:w="2308" w:type="pct"/>
            <w:tcBorders>
              <w:bottom w:val="nil"/>
            </w:tcBorders>
            <w:shd w:val="clear" w:color="auto" w:fill="auto"/>
            <w:vAlign w:val="center"/>
          </w:tcPr>
          <w:p w:rsidR="003A16F0" w:rsidRPr="003416B2" w:rsidRDefault="00275A0D" w:rsidP="004A116A">
            <w:pPr>
              <w:spacing w:line="360" w:lineRule="auto"/>
              <w:jc w:val="center"/>
              <w:rPr>
                <w:rFonts w:ascii="Times New Roman" w:eastAsia="SimSun" w:hAnsi="Times New Roman" w:cs="Times New Roman"/>
                <w:sz w:val="24"/>
                <w:szCs w:val="24"/>
              </w:rPr>
            </w:pPr>
            <w:r w:rsidRPr="00275A0D">
              <w:rPr>
                <w:rFonts w:ascii="Times New Roman" w:eastAsia="SimSun" w:hAnsi="Times New Roman" w:cs="Times New Roman"/>
                <w:sz w:val="24"/>
                <w:szCs w:val="24"/>
              </w:rPr>
              <w:t>N-doped Fe</w:t>
            </w:r>
            <w:r w:rsidRPr="00E610DE">
              <w:rPr>
                <w:rFonts w:ascii="Times New Roman" w:eastAsia="SimSun" w:hAnsi="Times New Roman" w:cs="Times New Roman"/>
                <w:sz w:val="24"/>
                <w:szCs w:val="24"/>
                <w:vertAlign w:val="subscript"/>
              </w:rPr>
              <w:t>3</w:t>
            </w:r>
            <w:r w:rsidRPr="00275A0D">
              <w:rPr>
                <w:rFonts w:ascii="Times New Roman" w:eastAsia="SimSun" w:hAnsi="Times New Roman" w:cs="Times New Roman"/>
                <w:sz w:val="24"/>
                <w:szCs w:val="24"/>
              </w:rPr>
              <w:t>O</w:t>
            </w:r>
            <w:r w:rsidRPr="00E610DE">
              <w:rPr>
                <w:rFonts w:ascii="Times New Roman" w:eastAsia="SimSun" w:hAnsi="Times New Roman" w:cs="Times New Roman"/>
                <w:sz w:val="24"/>
                <w:szCs w:val="24"/>
                <w:vertAlign w:val="subscript"/>
              </w:rPr>
              <w:t>4</w:t>
            </w:r>
            <w:r w:rsidRPr="00275A0D">
              <w:rPr>
                <w:rFonts w:ascii="Times New Roman" w:eastAsia="SimSun" w:hAnsi="Times New Roman" w:cs="Times New Roman"/>
                <w:sz w:val="24"/>
                <w:szCs w:val="24"/>
              </w:rPr>
              <w:t>/carbon</w:t>
            </w:r>
          </w:p>
        </w:tc>
        <w:tc>
          <w:tcPr>
            <w:tcW w:w="1414" w:type="pct"/>
            <w:tcBorders>
              <w:bottom w:val="nil"/>
            </w:tcBorders>
            <w:shd w:val="clear" w:color="auto" w:fill="auto"/>
            <w:vAlign w:val="center"/>
          </w:tcPr>
          <w:p w:rsidR="003A16F0" w:rsidRPr="003416B2" w:rsidRDefault="00275A0D" w:rsidP="004A116A">
            <w:pPr>
              <w:spacing w:line="360" w:lineRule="auto"/>
              <w:jc w:val="center"/>
              <w:rPr>
                <w:rFonts w:ascii="Times New Roman" w:eastAsia="SimSun" w:hAnsi="Times New Roman" w:cs="Times New Roman"/>
                <w:sz w:val="24"/>
                <w:szCs w:val="24"/>
              </w:rPr>
            </w:pPr>
            <w:r w:rsidRPr="00275A0D">
              <w:rPr>
                <w:rFonts w:ascii="Times New Roman" w:eastAsia="SimSun" w:hAnsi="Times New Roman" w:cs="Times New Roman"/>
                <w:sz w:val="24"/>
                <w:szCs w:val="24"/>
              </w:rPr>
              <w:t>30.14</w:t>
            </w:r>
          </w:p>
        </w:tc>
        <w:tc>
          <w:tcPr>
            <w:tcW w:w="1278" w:type="pct"/>
            <w:tcBorders>
              <w:bottom w:val="nil"/>
            </w:tcBorders>
            <w:shd w:val="clear" w:color="auto" w:fill="auto"/>
            <w:vAlign w:val="center"/>
          </w:tcPr>
          <w:p w:rsidR="003A16F0" w:rsidRPr="003416B2" w:rsidRDefault="00E610DE"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ADDIN EN.CITE &lt;EndNote&gt;&lt;Cite&gt;&lt;Author&gt;Xiao&lt;/Author&gt;&lt;Year&gt;2019&lt;/Year&gt;&lt;RecNum&gt;149&lt;/RecNum&gt;&lt;DisplayText&gt;[11]&lt;/DisplayText&gt;&lt;record&gt;&lt;rec-number&gt;149&lt;/rec-number&gt;&lt;foreign-keys&gt;&lt;key app="EN" db-id="sp9fw0srarf02ke9zx3xet0jdatvzddp9wx9" timestamp="1713620535"&gt;149&lt;/key&gt;&lt;/foreign-keys&gt;&lt;ref-type name="Journal Article"&gt;17&lt;/ref-type&gt;&lt;contributors&gt;&lt;authors&gt;&lt;author&gt;Xiao, Fangfang&lt;/author&gt;&lt;author&gt;Cheng, Jianhua&lt;/author&gt;&lt;author&gt;Cao, Wen&lt;/author&gt;&lt;author&gt;Yang, Cao&lt;/author&gt;&lt;author&gt;Chen, Junfeng&lt;/author&gt;&lt;author&gt;Luo, Zifen&lt;/author&gt;&lt;/authors&gt;&lt;/contributors&gt;&lt;titles&gt;&lt;title&gt;Removal of heavy metals from aqueous solution using chitosan-combined magnetic biochars&lt;/title&gt;&lt;secondary-title&gt;Journal of Colloid and Interface Science&lt;/secondary-title&gt;&lt;/titles&gt;&lt;periodical&gt;&lt;full-title&gt;Journal of Colloid and Interface Science&lt;/full-title&gt;&lt;/periodical&gt;&lt;pages&gt;579-584&lt;/pages&gt;&lt;volume&gt;540&lt;/volume&gt;&lt;keywords&gt;&lt;keyword&gt;Adsorption&lt;/keyword&gt;&lt;keyword&gt;Biochar&lt;/keyword&gt;&lt;keyword&gt;Chitosan&lt;/keyword&gt;&lt;keyword&gt;Heavy metals&lt;/keyword&gt;&lt;/keywords&gt;&lt;dates&gt;&lt;year&gt;2019&lt;/year&gt;&lt;pub-dates&gt;&lt;date&gt;2019/03/22/&lt;/date&gt;&lt;/pub-dates&gt;&lt;/dates&gt;&lt;isbn&gt;0021-9797&lt;/isbn&gt;&lt;urls&gt;&lt;related-urls&gt;&lt;url&gt;https://www.sciencedirect.com/science/article/pii/S0021979719300700&lt;/url&gt;&lt;/related-urls&gt;&lt;/urls&gt;&lt;electronic-resource-num&gt;https://doi.org/10.1016/j.jcis.2019.01.068&lt;/electronic-resource-num&gt;&lt;/record&gt;&lt;/Cite&gt;&lt;/EndNote&gt;</w:instrText>
            </w:r>
            <w:r>
              <w:rPr>
                <w:rFonts w:ascii="Times New Roman" w:eastAsia="SimSun" w:hAnsi="Times New Roman" w:cs="Times New Roman"/>
                <w:sz w:val="24"/>
                <w:szCs w:val="24"/>
              </w:rPr>
              <w:fldChar w:fldCharType="separate"/>
            </w:r>
            <w:r>
              <w:rPr>
                <w:rFonts w:ascii="Times New Roman" w:eastAsia="SimSun" w:hAnsi="Times New Roman" w:cs="Times New Roman"/>
                <w:noProof/>
                <w:sz w:val="24"/>
                <w:szCs w:val="24"/>
              </w:rPr>
              <w:t>[</w:t>
            </w:r>
            <w:hyperlink w:anchor="_ENREF_11" w:tooltip="Xiao, 2019 #149" w:history="1">
              <w:r>
                <w:rPr>
                  <w:rFonts w:ascii="Times New Roman" w:eastAsia="SimSun" w:hAnsi="Times New Roman" w:cs="Times New Roman"/>
                  <w:noProof/>
                  <w:sz w:val="24"/>
                  <w:szCs w:val="24"/>
                </w:rPr>
                <w:t>11</w:t>
              </w:r>
            </w:hyperlink>
            <w:r>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E610DE">
        <w:tc>
          <w:tcPr>
            <w:tcW w:w="2308" w:type="pct"/>
            <w:tcBorders>
              <w:top w:val="nil"/>
              <w:bottom w:val="nil"/>
            </w:tcBorders>
            <w:shd w:val="clear" w:color="auto" w:fill="auto"/>
            <w:vAlign w:val="center"/>
          </w:tcPr>
          <w:p w:rsidR="003A16F0" w:rsidRPr="0037536D" w:rsidRDefault="00E610DE" w:rsidP="004A116A">
            <w:pPr>
              <w:spacing w:line="360" w:lineRule="auto"/>
              <w:jc w:val="center"/>
              <w:rPr>
                <w:rFonts w:ascii="Times New Roman" w:eastAsia="SimSun" w:hAnsi="Times New Roman" w:cs="Times New Roman"/>
                <w:sz w:val="24"/>
                <w:szCs w:val="24"/>
              </w:rPr>
            </w:pPr>
            <w:r w:rsidRPr="00E610DE">
              <w:rPr>
                <w:rFonts w:ascii="Times New Roman" w:eastAsia="SimSun" w:hAnsi="Times New Roman" w:cs="Times New Roman"/>
                <w:sz w:val="24"/>
                <w:szCs w:val="24"/>
              </w:rPr>
              <w:t>FeOOH-coated ϒ-Fe</w:t>
            </w:r>
            <w:r w:rsidRPr="00E610DE">
              <w:rPr>
                <w:rFonts w:ascii="Times New Roman" w:eastAsia="SimSun" w:hAnsi="Times New Roman" w:cs="Times New Roman"/>
                <w:sz w:val="24"/>
                <w:szCs w:val="24"/>
                <w:vertAlign w:val="subscript"/>
              </w:rPr>
              <w:t>2</w:t>
            </w:r>
            <w:r w:rsidRPr="00E610DE">
              <w:rPr>
                <w:rFonts w:ascii="Times New Roman" w:eastAsia="SimSun" w:hAnsi="Times New Roman" w:cs="Times New Roman"/>
                <w:sz w:val="24"/>
                <w:szCs w:val="24"/>
              </w:rPr>
              <w:t>O</w:t>
            </w:r>
            <w:r w:rsidRPr="00E610DE">
              <w:rPr>
                <w:rFonts w:ascii="Times New Roman" w:eastAsia="SimSun" w:hAnsi="Times New Roman" w:cs="Times New Roman"/>
                <w:sz w:val="24"/>
                <w:szCs w:val="24"/>
                <w:vertAlign w:val="subscript"/>
              </w:rPr>
              <w:t>3</w:t>
            </w:r>
          </w:p>
        </w:tc>
        <w:tc>
          <w:tcPr>
            <w:tcW w:w="1414" w:type="pct"/>
            <w:tcBorders>
              <w:top w:val="nil"/>
              <w:bottom w:val="nil"/>
            </w:tcBorders>
            <w:shd w:val="clear" w:color="auto" w:fill="auto"/>
            <w:vAlign w:val="center"/>
          </w:tcPr>
          <w:p w:rsidR="003A16F0" w:rsidRPr="0037536D" w:rsidRDefault="00275A0D" w:rsidP="004A116A">
            <w:pPr>
              <w:spacing w:line="360" w:lineRule="auto"/>
              <w:jc w:val="center"/>
              <w:rPr>
                <w:rFonts w:ascii="Times New Roman" w:eastAsia="SimSun" w:hAnsi="Times New Roman" w:cs="Times New Roman"/>
                <w:sz w:val="24"/>
                <w:szCs w:val="24"/>
              </w:rPr>
            </w:pPr>
            <w:r w:rsidRPr="00275A0D">
              <w:rPr>
                <w:rFonts w:ascii="Times New Roman" w:eastAsia="SimSun" w:hAnsi="Times New Roman" w:cs="Times New Roman"/>
                <w:sz w:val="24"/>
                <w:szCs w:val="24"/>
              </w:rPr>
              <w:t>16.0</w:t>
            </w:r>
          </w:p>
        </w:tc>
        <w:tc>
          <w:tcPr>
            <w:tcW w:w="1278" w:type="pct"/>
            <w:tcBorders>
              <w:top w:val="nil"/>
              <w:bottom w:val="nil"/>
            </w:tcBorders>
            <w:shd w:val="clear" w:color="auto" w:fill="auto"/>
            <w:vAlign w:val="center"/>
          </w:tcPr>
          <w:p w:rsidR="003A16F0" w:rsidRDefault="00E610DE"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ADDIN EN.CITE &lt;EndNote&gt;&lt;Cite&gt;&lt;Author&gt;Li&lt;/Author&gt;&lt;Year&gt;2013&lt;/Year&gt;&lt;RecNum&gt;150&lt;/RecNum&gt;&lt;DisplayText&gt;[12]&lt;/DisplayText&gt;&lt;record&gt;&lt;rec-number&gt;150&lt;/rec-number&gt;&lt;foreign-keys&gt;&lt;key app="EN" db-id="sp9fw0srarf02ke9zx3xet0jdatvzddp9wx9" timestamp="1713620602"&gt;150&lt;/key&gt;&lt;/foreign-keys&gt;&lt;ref-type name="Journal Article"&gt;17&lt;/ref-type&gt;&lt;contributors&gt;&lt;authors&gt;&lt;author&gt;Li, Yao&lt;/author&gt;&lt;author&gt;Zhu, Shenmin&lt;/author&gt;&lt;author&gt;Liu, Qinglei&lt;/author&gt;&lt;author&gt;Chen, Zhixin&lt;/author&gt;&lt;author&gt;Gu, Jiajun&lt;/author&gt;&lt;author&gt;Zhu, Chengling&lt;/author&gt;&lt;author&gt;Lu, Tao&lt;/author&gt;&lt;author&gt;Zhang, Di&lt;/author&gt;&lt;author&gt;Ma, Jun&lt;/author&gt;&lt;/authors&gt;&lt;/contributors&gt;&lt;titles&gt;&lt;title&gt;N-doped porous carbon with magnetic particles formed in situ for enhanced Cr(VI) removal&lt;/title&gt;&lt;secondary-title&gt;Water Research&lt;/secondary-title&gt;&lt;/titles&gt;&lt;periodical&gt;&lt;full-title&gt;Water Research&lt;/full-title&gt;&lt;/periodical&gt;&lt;pages&gt;4188-4197&lt;/pages&gt;&lt;volume&gt;47&lt;/volume&gt;&lt;number&gt;12&lt;/number&gt;&lt;keywords&gt;&lt;keyword&gt;Cr(VI) removal&lt;/keyword&gt;&lt;keyword&gt;Chromium toxicity&lt;/keyword&gt;&lt;keyword&gt;Kinetic parameter&lt;/keyword&gt;&lt;keyword&gt;N-doped&lt;/keyword&gt;&lt;keyword&gt;Carbon&lt;/keyword&gt;&lt;keyword&gt;Magnetic separation&lt;/keyword&gt;&lt;/keywords&gt;&lt;dates&gt;&lt;year&gt;2013&lt;/year&gt;&lt;pub-dates&gt;&lt;date&gt;2013/08/01/&lt;/date&gt;&lt;/pub-dates&gt;&lt;/dates&gt;&lt;isbn&gt;0043-1354&lt;/isbn&gt;&lt;urls&gt;&lt;related-urls&gt;&lt;url&gt;https://www.sciencedirect.com/science/article/pii/S0043135413001760&lt;/url&gt;&lt;/related-urls&gt;&lt;/urls&gt;&lt;electronic-resource-num&gt;https://doi.org/10.1016/j.watres.2012.10.056&lt;/electronic-resource-num&gt;&lt;/record&gt;&lt;/Cite&gt;&lt;/EndNote&gt;</w:instrText>
            </w:r>
            <w:r>
              <w:rPr>
                <w:rFonts w:ascii="Times New Roman" w:eastAsia="SimSun" w:hAnsi="Times New Roman" w:cs="Times New Roman"/>
                <w:sz w:val="24"/>
                <w:szCs w:val="24"/>
              </w:rPr>
              <w:fldChar w:fldCharType="separate"/>
            </w:r>
            <w:r>
              <w:rPr>
                <w:rFonts w:ascii="Times New Roman" w:eastAsia="SimSun" w:hAnsi="Times New Roman" w:cs="Times New Roman"/>
                <w:noProof/>
                <w:sz w:val="24"/>
                <w:szCs w:val="24"/>
              </w:rPr>
              <w:t>[</w:t>
            </w:r>
            <w:hyperlink w:anchor="_ENREF_12" w:tooltip="Li, 2013 #150" w:history="1">
              <w:r>
                <w:rPr>
                  <w:rFonts w:ascii="Times New Roman" w:eastAsia="SimSun" w:hAnsi="Times New Roman" w:cs="Times New Roman"/>
                  <w:noProof/>
                  <w:sz w:val="24"/>
                  <w:szCs w:val="24"/>
                </w:rPr>
                <w:t>12</w:t>
              </w:r>
            </w:hyperlink>
            <w:r>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3A16F0" w:rsidRPr="003416B2" w:rsidTr="00E610DE">
        <w:tc>
          <w:tcPr>
            <w:tcW w:w="2308" w:type="pct"/>
            <w:tcBorders>
              <w:top w:val="nil"/>
              <w:bottom w:val="nil"/>
            </w:tcBorders>
            <w:shd w:val="clear" w:color="auto" w:fill="auto"/>
            <w:vAlign w:val="center"/>
          </w:tcPr>
          <w:p w:rsidR="003A16F0" w:rsidRPr="00FD58C9" w:rsidRDefault="00E610DE" w:rsidP="004A116A">
            <w:pPr>
              <w:spacing w:line="360" w:lineRule="auto"/>
              <w:jc w:val="center"/>
              <w:rPr>
                <w:rFonts w:ascii="Times New Roman" w:eastAsia="SimSun" w:hAnsi="Times New Roman" w:cs="Times New Roman"/>
                <w:sz w:val="24"/>
                <w:szCs w:val="24"/>
              </w:rPr>
            </w:pPr>
            <w:r w:rsidRPr="00E610DE">
              <w:rPr>
                <w:rFonts w:ascii="Times New Roman" w:eastAsia="SimSun" w:hAnsi="Times New Roman" w:cs="Times New Roman"/>
                <w:sz w:val="24"/>
                <w:szCs w:val="24"/>
              </w:rPr>
              <w:t>Fe</w:t>
            </w:r>
            <w:r w:rsidRPr="00E610DE">
              <w:rPr>
                <w:rFonts w:ascii="Times New Roman" w:eastAsia="SimSun" w:hAnsi="Times New Roman" w:cs="Times New Roman"/>
                <w:sz w:val="24"/>
                <w:szCs w:val="24"/>
                <w:vertAlign w:val="subscript"/>
              </w:rPr>
              <w:t>3</w:t>
            </w:r>
            <w:r w:rsidRPr="00E610DE">
              <w:rPr>
                <w:rFonts w:ascii="Times New Roman" w:eastAsia="SimSun" w:hAnsi="Times New Roman" w:cs="Times New Roman"/>
                <w:sz w:val="24"/>
                <w:szCs w:val="24"/>
              </w:rPr>
              <w:t>O</w:t>
            </w:r>
            <w:r w:rsidRPr="00E610DE">
              <w:rPr>
                <w:rFonts w:ascii="Times New Roman" w:eastAsia="SimSun" w:hAnsi="Times New Roman" w:cs="Times New Roman"/>
                <w:sz w:val="24"/>
                <w:szCs w:val="24"/>
                <w:vertAlign w:val="subscript"/>
              </w:rPr>
              <w:t>4</w:t>
            </w:r>
            <w:r w:rsidRPr="00E610DE">
              <w:rPr>
                <w:rFonts w:ascii="Times New Roman" w:eastAsia="SimSun" w:hAnsi="Times New Roman" w:cs="Times New Roman"/>
                <w:sz w:val="24"/>
                <w:szCs w:val="24"/>
              </w:rPr>
              <w:t>/C</w:t>
            </w:r>
          </w:p>
        </w:tc>
        <w:tc>
          <w:tcPr>
            <w:tcW w:w="1414" w:type="pct"/>
            <w:tcBorders>
              <w:top w:val="nil"/>
              <w:bottom w:val="nil"/>
            </w:tcBorders>
            <w:shd w:val="clear" w:color="auto" w:fill="auto"/>
            <w:vAlign w:val="center"/>
          </w:tcPr>
          <w:p w:rsidR="003A16F0" w:rsidRPr="00FD58C9" w:rsidRDefault="00E610DE" w:rsidP="004A116A">
            <w:pPr>
              <w:spacing w:line="360" w:lineRule="auto"/>
              <w:jc w:val="center"/>
              <w:rPr>
                <w:rFonts w:ascii="Times New Roman" w:eastAsia="SimSun" w:hAnsi="Times New Roman" w:cs="Times New Roman"/>
                <w:sz w:val="24"/>
                <w:szCs w:val="24"/>
              </w:rPr>
            </w:pPr>
            <w:r w:rsidRPr="00E610DE">
              <w:rPr>
                <w:rFonts w:ascii="Times New Roman" w:eastAsia="SimSun" w:hAnsi="Times New Roman" w:cs="Times New Roman"/>
                <w:sz w:val="24"/>
                <w:szCs w:val="24"/>
              </w:rPr>
              <w:t>15.24</w:t>
            </w:r>
          </w:p>
        </w:tc>
        <w:tc>
          <w:tcPr>
            <w:tcW w:w="1278" w:type="pct"/>
            <w:tcBorders>
              <w:top w:val="nil"/>
              <w:bottom w:val="nil"/>
            </w:tcBorders>
            <w:shd w:val="clear" w:color="auto" w:fill="auto"/>
            <w:vAlign w:val="center"/>
          </w:tcPr>
          <w:p w:rsidR="003A16F0" w:rsidRDefault="00E610DE" w:rsidP="004A116A">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ADDIN EN.CITE &lt;EndNote&gt;&lt;Cite&gt;&lt;Author&gt;Afshin&lt;/Author&gt;&lt;Year&gt;2021&lt;/Year&gt;&lt;RecNum&gt;151&lt;/RecNum&gt;&lt;DisplayText&gt;[13]&lt;/DisplayText&gt;&lt;record&gt;&lt;rec-number&gt;151&lt;/rec-number&gt;&lt;foreign-keys&gt;&lt;key app="EN" db-id="sp9fw0srarf02ke9zx3xet0jdatvzddp9wx9" timestamp="1713620662"&gt;151&lt;/key&gt;&lt;/foreign-keys&gt;&lt;ref-type name="Journal Article"&gt;17&lt;/ref-type&gt;&lt;contributors&gt;&lt;authors&gt;&lt;author&gt;Afshin, Shirin&lt;/author&gt;&lt;author&gt;Rashtbari, Yousef&lt;/author&gt;&lt;author&gt;Vosough, Mehdi&lt;/author&gt;&lt;author&gt;Dargahi, Abdollah&lt;/author&gt;&lt;author&gt;Fazlzadeh, Mehdi&lt;/author&gt;&lt;author&gt;Behzad, Aylar&lt;/author&gt;&lt;author&gt;Yousefi, Mahmoud&lt;/author&gt;&lt;/authors&gt;&lt;/contributors&gt;&lt;titles&gt;&lt;title&gt;Application of Box–Behnken design for optimizing parameters of hexavalent chromium removal from aqueous solutions using Fe3O4 loaded on activated carbon prepared from alga: Kinetics and equilibrium study&lt;/title&gt;&lt;secondary-title&gt;Journal of Water Process Engineering&lt;/secondary-title&gt;&lt;/titles&gt;&lt;periodical&gt;&lt;full-title&gt;Journal of Water Process Engineering&lt;/full-title&gt;&lt;/periodical&gt;&lt;pages&gt;102113&lt;/pages&gt;&lt;volume&gt;42&lt;/volume&gt;&lt;keywords&gt;&lt;keyword&gt;Adsorption&lt;/keyword&gt;&lt;keyword&gt;Activated carbon&lt;/keyword&gt;&lt;keyword&gt;Hexavalent chromium&lt;/keyword&gt;&lt;keyword&gt;Surface response methodology&lt;/keyword&gt;&lt;/keywords&gt;&lt;dates&gt;&lt;year&gt;2021&lt;/year&gt;&lt;pub-dates&gt;&lt;date&gt;2021/08/01/&lt;/date&gt;&lt;/pub-dates&gt;&lt;/dates&gt;&lt;isbn&gt;2214-7144&lt;/isbn&gt;&lt;urls&gt;&lt;related-urls&gt;&lt;url&gt;https://www.sciencedirect.com/science/article/pii/S2214714421002002&lt;/url&gt;&lt;/related-urls&gt;&lt;/urls&gt;&lt;electronic-resource-num&gt;https://doi.org/10.1016/j.jwpe.2021.102113&lt;/electronic-resource-num&gt;&lt;/record&gt;&lt;/Cite&gt;&lt;/EndNote&gt;</w:instrText>
            </w:r>
            <w:r>
              <w:rPr>
                <w:rFonts w:ascii="Times New Roman" w:eastAsia="SimSun" w:hAnsi="Times New Roman" w:cs="Times New Roman"/>
                <w:sz w:val="24"/>
                <w:szCs w:val="24"/>
              </w:rPr>
              <w:fldChar w:fldCharType="separate"/>
            </w:r>
            <w:r>
              <w:rPr>
                <w:rFonts w:ascii="Times New Roman" w:eastAsia="SimSun" w:hAnsi="Times New Roman" w:cs="Times New Roman"/>
                <w:noProof/>
                <w:sz w:val="24"/>
                <w:szCs w:val="24"/>
              </w:rPr>
              <w:t>[</w:t>
            </w:r>
            <w:hyperlink w:anchor="_ENREF_13" w:tooltip="Afshin, 2021 #151" w:history="1">
              <w:r>
                <w:rPr>
                  <w:rFonts w:ascii="Times New Roman" w:eastAsia="SimSun" w:hAnsi="Times New Roman" w:cs="Times New Roman"/>
                  <w:noProof/>
                  <w:sz w:val="24"/>
                  <w:szCs w:val="24"/>
                </w:rPr>
                <w:t>13</w:t>
              </w:r>
            </w:hyperlink>
            <w:r>
              <w:rPr>
                <w:rFonts w:ascii="Times New Roman" w:eastAsia="SimSun" w:hAnsi="Times New Roman" w:cs="Times New Roman"/>
                <w:noProof/>
                <w:sz w:val="24"/>
                <w:szCs w:val="24"/>
              </w:rPr>
              <w:t>]</w:t>
            </w:r>
            <w:r>
              <w:rPr>
                <w:rFonts w:ascii="Times New Roman" w:eastAsia="SimSun" w:hAnsi="Times New Roman" w:cs="Times New Roman"/>
                <w:sz w:val="24"/>
                <w:szCs w:val="24"/>
              </w:rPr>
              <w:fldChar w:fldCharType="end"/>
            </w:r>
          </w:p>
        </w:tc>
      </w:tr>
      <w:tr w:rsidR="00E610DE" w:rsidRPr="003416B2" w:rsidTr="00371470">
        <w:tc>
          <w:tcPr>
            <w:tcW w:w="2308" w:type="pct"/>
            <w:tcBorders>
              <w:top w:val="nil"/>
              <w:bottom w:val="single" w:sz="4" w:space="0" w:color="auto"/>
            </w:tcBorders>
            <w:shd w:val="clear" w:color="auto" w:fill="auto"/>
            <w:vAlign w:val="center"/>
          </w:tcPr>
          <w:p w:rsidR="00E610DE" w:rsidRPr="00731679" w:rsidRDefault="00E610DE" w:rsidP="00E610DE">
            <w:pPr>
              <w:spacing w:line="360" w:lineRule="auto"/>
              <w:jc w:val="center"/>
              <w:rPr>
                <w:rFonts w:ascii="Times New Roman" w:eastAsia="SimSun" w:hAnsi="Times New Roman" w:cs="Times New Roman"/>
                <w:sz w:val="24"/>
                <w:szCs w:val="24"/>
              </w:rPr>
            </w:pPr>
            <w:r w:rsidRPr="00731679">
              <w:rPr>
                <w:rFonts w:ascii="Times New Roman" w:eastAsia="SimSun" w:hAnsi="Times New Roman" w:cs="Times New Roman" w:hint="eastAsia"/>
                <w:sz w:val="24"/>
                <w:szCs w:val="24"/>
              </w:rPr>
              <w:t>MB-600</w:t>
            </w:r>
            <w:r w:rsidRPr="00731679">
              <w:rPr>
                <w:rFonts w:ascii="Times New Roman" w:eastAsia="SimSun" w:hAnsi="Times New Roman" w:cs="Times New Roman" w:hint="eastAsia"/>
                <w:sz w:val="24"/>
                <w:szCs w:val="24"/>
              </w:rPr>
              <w:t>℃</w:t>
            </w:r>
          </w:p>
        </w:tc>
        <w:tc>
          <w:tcPr>
            <w:tcW w:w="1414" w:type="pct"/>
            <w:tcBorders>
              <w:top w:val="nil"/>
              <w:bottom w:val="single" w:sz="4" w:space="0" w:color="auto"/>
            </w:tcBorders>
            <w:shd w:val="clear" w:color="auto" w:fill="auto"/>
          </w:tcPr>
          <w:p w:rsidR="00E610DE" w:rsidRPr="00731679" w:rsidRDefault="00E610DE" w:rsidP="00E610DE">
            <w:pPr>
              <w:spacing w:line="360" w:lineRule="auto"/>
              <w:jc w:val="center"/>
              <w:rPr>
                <w:rFonts w:ascii="Times New Roman" w:hAnsi="Times New Roman" w:cs="Times New Roman"/>
                <w:sz w:val="24"/>
                <w:szCs w:val="24"/>
              </w:rPr>
            </w:pPr>
            <w:r w:rsidRPr="00731679">
              <w:rPr>
                <w:rFonts w:ascii="Times New Roman" w:hAnsi="Times New Roman" w:cs="Times New Roman"/>
                <w:sz w:val="24"/>
                <w:szCs w:val="24"/>
              </w:rPr>
              <w:t>30.41</w:t>
            </w:r>
          </w:p>
        </w:tc>
        <w:tc>
          <w:tcPr>
            <w:tcW w:w="1278" w:type="pct"/>
            <w:tcBorders>
              <w:top w:val="nil"/>
              <w:bottom w:val="single" w:sz="4" w:space="0" w:color="auto"/>
            </w:tcBorders>
            <w:shd w:val="clear" w:color="auto" w:fill="auto"/>
            <w:vAlign w:val="center"/>
          </w:tcPr>
          <w:p w:rsidR="00E610DE" w:rsidRPr="00731679" w:rsidRDefault="00E610DE" w:rsidP="00E610DE">
            <w:pPr>
              <w:spacing w:line="360" w:lineRule="auto"/>
              <w:jc w:val="center"/>
              <w:rPr>
                <w:rFonts w:ascii="Times New Roman" w:eastAsia="SimSun" w:hAnsi="Times New Roman" w:cs="Times New Roman"/>
                <w:sz w:val="24"/>
                <w:szCs w:val="24"/>
              </w:rPr>
            </w:pPr>
            <w:r w:rsidRPr="00731679">
              <w:rPr>
                <w:rFonts w:ascii="Times New Roman" w:eastAsia="SimSun" w:hAnsi="Times New Roman" w:cs="Times New Roman"/>
                <w:sz w:val="24"/>
                <w:szCs w:val="24"/>
              </w:rPr>
              <w:t>This work</w:t>
            </w:r>
          </w:p>
        </w:tc>
      </w:tr>
    </w:tbl>
    <w:p w:rsidR="00B41725" w:rsidRPr="00B41725" w:rsidRDefault="00B41725" w:rsidP="00B41725">
      <w:pPr>
        <w:rPr>
          <w:rFonts w:ascii="Calibri" w:hAnsi="Calibri" w:cs="Calibri"/>
          <w:noProof/>
          <w:sz w:val="24"/>
          <w:szCs w:val="28"/>
        </w:rPr>
      </w:pPr>
    </w:p>
    <w:p w:rsidR="00B41725" w:rsidRDefault="00B41725" w:rsidP="00B41725">
      <w:pPr>
        <w:widowControl/>
        <w:jc w:val="left"/>
        <w:rPr>
          <w:rFonts w:ascii="Times New Roman" w:eastAsia="SimSun" w:hAnsi="Times New Roman" w:cs="Times New Roman"/>
          <w:b/>
          <w:sz w:val="24"/>
        </w:rPr>
      </w:pPr>
      <w:r>
        <w:rPr>
          <w:rFonts w:ascii="Times New Roman" w:eastAsia="SimSun" w:hAnsi="Times New Roman" w:cs="Times New Roman"/>
          <w:b/>
          <w:sz w:val="24"/>
        </w:rPr>
        <w:br w:type="page"/>
      </w:r>
    </w:p>
    <w:p w:rsidR="00B41725" w:rsidRDefault="00B41725" w:rsidP="00B41725">
      <w:pPr>
        <w:widowControl/>
        <w:jc w:val="left"/>
        <w:rPr>
          <w:rFonts w:ascii="Times New Roman" w:eastAsia="SimSun" w:hAnsi="Times New Roman" w:cs="Times New Roman"/>
          <w:b/>
          <w:bCs/>
          <w:sz w:val="24"/>
          <w:szCs w:val="24"/>
        </w:rPr>
      </w:pPr>
    </w:p>
    <w:p w:rsidR="00B41725" w:rsidRPr="008A3EFB" w:rsidRDefault="00B41725" w:rsidP="00B41725">
      <w:pPr>
        <w:widowControl/>
        <w:jc w:val="left"/>
        <w:rPr>
          <w:rFonts w:ascii="Times New Roman" w:eastAsia="SimSun" w:hAnsi="Times New Roman" w:cs="Times New Roman"/>
          <w:sz w:val="24"/>
          <w:szCs w:val="24"/>
        </w:rPr>
      </w:pPr>
      <w:r w:rsidRPr="008A3EFB">
        <w:rPr>
          <w:rFonts w:ascii="Times New Roman" w:eastAsia="SimSun" w:hAnsi="Times New Roman" w:cs="Times New Roman"/>
          <w:b/>
          <w:bCs/>
          <w:sz w:val="24"/>
          <w:szCs w:val="24"/>
        </w:rPr>
        <w:t xml:space="preserve">Table </w:t>
      </w:r>
      <w:r w:rsidRPr="008A3EFB">
        <w:rPr>
          <w:rFonts w:ascii="Times New Roman" w:eastAsia="SimSun" w:hAnsi="Times New Roman" w:cs="Times New Roman" w:hint="eastAsia"/>
          <w:b/>
          <w:bCs/>
          <w:sz w:val="24"/>
          <w:szCs w:val="24"/>
        </w:rPr>
        <w:t>S</w:t>
      </w:r>
      <w:r w:rsidR="00E15267">
        <w:rPr>
          <w:rFonts w:ascii="Times New Roman" w:eastAsia="SimSun" w:hAnsi="Times New Roman" w:cs="Times New Roman"/>
          <w:b/>
          <w:bCs/>
          <w:sz w:val="24"/>
          <w:szCs w:val="24"/>
        </w:rPr>
        <w:t>4</w:t>
      </w:r>
      <w:r w:rsidRPr="008A3EFB">
        <w:rPr>
          <w:rFonts w:ascii="Times New Roman" w:eastAsia="SimSun" w:hAnsi="Times New Roman" w:cs="Times New Roman" w:hint="eastAsia"/>
          <w:sz w:val="24"/>
          <w:szCs w:val="24"/>
        </w:rPr>
        <w:t xml:space="preserve"> F</w:t>
      </w:r>
      <w:r w:rsidRPr="008A3EFB">
        <w:rPr>
          <w:rFonts w:ascii="Times New Roman" w:eastAsia="SimSun" w:hAnsi="Times New Roman" w:cs="Times New Roman"/>
          <w:sz w:val="24"/>
          <w:szCs w:val="24"/>
        </w:rPr>
        <w:t xml:space="preserve">ixed bed models and </w:t>
      </w:r>
      <w:r w:rsidRPr="008A3EFB">
        <w:rPr>
          <w:rFonts w:ascii="Times New Roman" w:eastAsia="SimSun" w:hAnsi="Times New Roman" w:cs="Times New Roman" w:hint="eastAsia"/>
          <w:sz w:val="24"/>
          <w:szCs w:val="24"/>
        </w:rPr>
        <w:t xml:space="preserve">corresponding </w:t>
      </w:r>
      <w:r w:rsidRPr="008A3EFB">
        <w:rPr>
          <w:rFonts w:ascii="Times New Roman" w:eastAsia="SimSun" w:hAnsi="Times New Roman" w:cs="Times New Roman"/>
          <w:sz w:val="24"/>
          <w:szCs w:val="24"/>
        </w:rPr>
        <w:t>parameters.</w:t>
      </w:r>
    </w:p>
    <w:tbl>
      <w:tblPr>
        <w:tblStyle w:val="22"/>
        <w:tblW w:w="8536"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3827"/>
        <w:gridCol w:w="2758"/>
      </w:tblGrid>
      <w:tr w:rsidR="00B41725" w:rsidRPr="008A3EFB" w:rsidTr="00863A2F">
        <w:trPr>
          <w:trHeight w:val="293"/>
        </w:trPr>
        <w:tc>
          <w:tcPr>
            <w:tcW w:w="1951" w:type="dxa"/>
            <w:tcBorders>
              <w:top w:val="single" w:sz="4" w:space="0" w:color="auto"/>
              <w:bottom w:val="single" w:sz="4" w:space="0" w:color="auto"/>
            </w:tcBorders>
            <w:vAlign w:val="center"/>
          </w:tcPr>
          <w:p w:rsidR="00B41725" w:rsidRPr="008A3EFB" w:rsidRDefault="00B41725" w:rsidP="00863A2F">
            <w:pPr>
              <w:spacing w:line="360" w:lineRule="auto"/>
              <w:jc w:val="center"/>
              <w:rPr>
                <w:rFonts w:ascii="Times New Roman" w:hAnsi="Times New Roman"/>
                <w:sz w:val="24"/>
                <w:szCs w:val="24"/>
              </w:rPr>
            </w:pPr>
            <w:r w:rsidRPr="008A3EFB">
              <w:rPr>
                <w:rFonts w:ascii="Times New Roman" w:hAnsi="Times New Roman" w:hint="eastAsia"/>
                <w:sz w:val="24"/>
                <w:szCs w:val="24"/>
              </w:rPr>
              <w:t>M</w:t>
            </w:r>
            <w:r w:rsidRPr="008A3EFB">
              <w:rPr>
                <w:rFonts w:ascii="Times New Roman" w:hAnsi="Times New Roman"/>
                <w:sz w:val="24"/>
                <w:szCs w:val="24"/>
              </w:rPr>
              <w:t>odel</w:t>
            </w:r>
          </w:p>
        </w:tc>
        <w:tc>
          <w:tcPr>
            <w:tcW w:w="3827" w:type="dxa"/>
            <w:tcBorders>
              <w:top w:val="single" w:sz="4" w:space="0" w:color="auto"/>
              <w:bottom w:val="single" w:sz="4" w:space="0" w:color="auto"/>
            </w:tcBorders>
            <w:vAlign w:val="center"/>
          </w:tcPr>
          <w:p w:rsidR="00B41725" w:rsidRPr="008A3EFB" w:rsidRDefault="00B41725" w:rsidP="00863A2F">
            <w:pPr>
              <w:spacing w:line="360" w:lineRule="auto"/>
              <w:ind w:firstLineChars="150" w:firstLine="360"/>
              <w:jc w:val="center"/>
              <w:rPr>
                <w:rFonts w:ascii="Times New Roman" w:hAnsi="Times New Roman"/>
                <w:sz w:val="24"/>
                <w:szCs w:val="24"/>
              </w:rPr>
            </w:pPr>
            <w:r w:rsidRPr="008A3EFB">
              <w:rPr>
                <w:rFonts w:ascii="Times New Roman" w:hAnsi="Times New Roman"/>
                <w:sz w:val="24"/>
                <w:szCs w:val="24"/>
              </w:rPr>
              <w:t>E</w:t>
            </w:r>
            <w:r w:rsidRPr="008A3EFB">
              <w:rPr>
                <w:rFonts w:ascii="Times New Roman" w:eastAsia="GulliverRM" w:hAnsi="Times New Roman"/>
                <w:sz w:val="24"/>
                <w:szCs w:val="24"/>
              </w:rPr>
              <w:t>quation</w:t>
            </w:r>
            <w:r w:rsidRPr="008A3EFB">
              <w:rPr>
                <w:rFonts w:ascii="Times New Roman" w:hAnsi="Times New Roman" w:hint="eastAsia"/>
                <w:sz w:val="24"/>
                <w:szCs w:val="24"/>
              </w:rPr>
              <w:t>s</w:t>
            </w:r>
          </w:p>
        </w:tc>
        <w:tc>
          <w:tcPr>
            <w:tcW w:w="2758" w:type="dxa"/>
            <w:tcBorders>
              <w:top w:val="single" w:sz="4" w:space="0" w:color="auto"/>
              <w:bottom w:val="single" w:sz="4" w:space="0" w:color="auto"/>
            </w:tcBorders>
            <w:vAlign w:val="center"/>
          </w:tcPr>
          <w:p w:rsidR="00B41725" w:rsidRPr="008A3EFB" w:rsidRDefault="00B41725" w:rsidP="00863A2F">
            <w:pPr>
              <w:spacing w:line="360" w:lineRule="auto"/>
              <w:jc w:val="center"/>
              <w:rPr>
                <w:rFonts w:ascii="Times New Roman" w:hAnsi="Times New Roman"/>
                <w:sz w:val="24"/>
                <w:szCs w:val="24"/>
              </w:rPr>
            </w:pPr>
            <w:r w:rsidRPr="008A3EFB">
              <w:rPr>
                <w:rFonts w:ascii="Times New Roman" w:eastAsia="GulliverRM" w:hAnsi="Times New Roman"/>
                <w:sz w:val="24"/>
                <w:szCs w:val="24"/>
              </w:rPr>
              <w:t>Parameters</w:t>
            </w:r>
          </w:p>
        </w:tc>
      </w:tr>
      <w:tr w:rsidR="00B41725" w:rsidRPr="008A3EFB" w:rsidTr="00863A2F">
        <w:trPr>
          <w:trHeight w:val="1145"/>
        </w:trPr>
        <w:tc>
          <w:tcPr>
            <w:tcW w:w="1951" w:type="dxa"/>
            <w:tcBorders>
              <w:top w:val="single" w:sz="4" w:space="0" w:color="auto"/>
            </w:tcBorders>
            <w:vAlign w:val="center"/>
          </w:tcPr>
          <w:p w:rsidR="00B41725" w:rsidRPr="008A3EFB" w:rsidRDefault="00B41725" w:rsidP="00863A2F">
            <w:pPr>
              <w:spacing w:line="360" w:lineRule="auto"/>
              <w:jc w:val="center"/>
              <w:rPr>
                <w:rFonts w:ascii="Times New Roman" w:hAnsi="Times New Roman"/>
                <w:sz w:val="24"/>
                <w:szCs w:val="24"/>
                <w:shd w:val="clear" w:color="auto" w:fill="FFFFFF"/>
              </w:rPr>
            </w:pPr>
            <w:r w:rsidRPr="008A3EFB">
              <w:rPr>
                <w:rFonts w:ascii="Times New Roman" w:eastAsia="Times New Roman" w:hAnsi="Times New Roman"/>
                <w:sz w:val="24"/>
                <w:szCs w:val="24"/>
                <w:shd w:val="clear" w:color="auto" w:fill="FFFFFF"/>
                <w:lang w:eastAsia="pt-BR"/>
              </w:rPr>
              <w:t>Thomas</w:t>
            </w:r>
          </w:p>
        </w:tc>
        <w:tc>
          <w:tcPr>
            <w:tcW w:w="3827" w:type="dxa"/>
            <w:tcBorders>
              <w:top w:val="single" w:sz="4" w:space="0" w:color="auto"/>
            </w:tcBorders>
            <w:vAlign w:val="center"/>
          </w:tcPr>
          <w:p w:rsidR="00B41725" w:rsidRPr="008A3EFB" w:rsidRDefault="00B41725" w:rsidP="00863A2F">
            <w:pPr>
              <w:spacing w:line="360" w:lineRule="auto"/>
              <w:jc w:val="center"/>
              <w:rPr>
                <w:rFonts w:ascii="Times New Roman" w:hAnsi="Times New Roman"/>
                <w:sz w:val="24"/>
                <w:szCs w:val="24"/>
              </w:rPr>
            </w:pPr>
            <w:r w:rsidRPr="00A858FB">
              <w:rPr>
                <w:rFonts w:ascii="Cambria Math" w:eastAsia="Times New Roman" w:hAnsi="Cambria Math" w:cstheme="minorBidi"/>
                <w:i/>
                <w:kern w:val="0"/>
                <w:sz w:val="24"/>
                <w:szCs w:val="24"/>
                <w:lang w:eastAsia="pt-BR"/>
              </w:rPr>
              <w:object w:dxaOrig="2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6pt" o:ole="">
                  <v:imagedata r:id="rId14" o:title=""/>
                </v:shape>
                <o:OLEObject Type="Embed" ProgID="Equation.DSMT4" ShapeID="_x0000_i1025" DrawAspect="Content" ObjectID="_1784556185" r:id="rId15"/>
              </w:object>
            </w:r>
            <w:r w:rsidRPr="00A858FB">
              <w:rPr>
                <w:rFonts w:ascii="Cambria Math" w:eastAsia="Times New Roman" w:hAnsi="Cambria Math"/>
                <w:i/>
                <w:sz w:val="24"/>
                <w:szCs w:val="24"/>
                <w:lang w:eastAsia="pt-BR"/>
              </w:rPr>
              <w:t xml:space="preserve">     </w:t>
            </w:r>
          </w:p>
        </w:tc>
        <w:tc>
          <w:tcPr>
            <w:tcW w:w="2758" w:type="dxa"/>
            <w:tcBorders>
              <w:top w:val="single" w:sz="4" w:space="0" w:color="auto"/>
            </w:tcBorders>
            <w:vAlign w:val="center"/>
          </w:tcPr>
          <w:p w:rsidR="00B41725" w:rsidRPr="008A3EFB" w:rsidRDefault="00B41725" w:rsidP="00863A2F">
            <w:pPr>
              <w:spacing w:line="360" w:lineRule="auto"/>
              <w:jc w:val="center"/>
              <w:rPr>
                <w:rFonts w:ascii="Times New Roman" w:hAnsi="Times New Roman"/>
                <w:sz w:val="24"/>
                <w:szCs w:val="24"/>
              </w:rPr>
            </w:pPr>
            <w:r w:rsidRPr="008A3EFB">
              <w:rPr>
                <w:rFonts w:ascii="Times New Roman" w:hAnsi="Times New Roman"/>
                <w:i/>
                <w:sz w:val="24"/>
                <w:szCs w:val="24"/>
              </w:rPr>
              <w:t>K</w:t>
            </w:r>
            <w:r w:rsidRPr="008A3EFB">
              <w:rPr>
                <w:rFonts w:ascii="Times New Roman" w:hAnsi="Times New Roman"/>
                <w:i/>
                <w:sz w:val="24"/>
                <w:szCs w:val="24"/>
                <w:vertAlign w:val="subscript"/>
              </w:rPr>
              <w:t>Th</w:t>
            </w:r>
            <w:r w:rsidRPr="008A3EFB">
              <w:rPr>
                <w:rFonts w:ascii="Times New Roman" w:hAnsi="Times New Roman"/>
                <w:i/>
                <w:sz w:val="24"/>
                <w:szCs w:val="24"/>
              </w:rPr>
              <w:t xml:space="preserve"> </w:t>
            </w:r>
            <w:r w:rsidRPr="008A3EFB">
              <w:rPr>
                <w:rFonts w:ascii="Times New Roman" w:hAnsi="Times New Roman"/>
                <w:sz w:val="24"/>
                <w:szCs w:val="24"/>
              </w:rPr>
              <w:t>(mL min</w:t>
            </w:r>
            <w:r w:rsidRPr="008A3EFB">
              <w:rPr>
                <w:rFonts w:ascii="Times New Roman" w:hAnsi="Times New Roman"/>
                <w:sz w:val="24"/>
                <w:szCs w:val="24"/>
                <w:vertAlign w:val="superscript"/>
              </w:rPr>
              <w:t>-1</w:t>
            </w:r>
            <w:r w:rsidRPr="008A3EFB">
              <w:rPr>
                <w:rFonts w:ascii="Times New Roman" w:hAnsi="Times New Roman"/>
                <w:sz w:val="24"/>
                <w:szCs w:val="24"/>
              </w:rPr>
              <w:t xml:space="preserve"> mg</w:t>
            </w:r>
            <w:r w:rsidRPr="008A3EFB">
              <w:rPr>
                <w:rFonts w:ascii="Times New Roman" w:hAnsi="Times New Roman"/>
                <w:sz w:val="24"/>
                <w:szCs w:val="24"/>
                <w:vertAlign w:val="superscript"/>
              </w:rPr>
              <w:t>-1</w:t>
            </w:r>
            <w:r w:rsidRPr="008A3EFB">
              <w:rPr>
                <w:rFonts w:ascii="Times New Roman" w:hAnsi="Times New Roman"/>
                <w:sz w:val="24"/>
                <w:szCs w:val="24"/>
              </w:rPr>
              <w:t xml:space="preserve">) is the Thomas constant, </w:t>
            </w:r>
            <w:r w:rsidRPr="008A3EFB">
              <w:rPr>
                <w:rFonts w:ascii="Times New Roman" w:hAnsi="Times New Roman"/>
                <w:i/>
                <w:sz w:val="24"/>
                <w:szCs w:val="24"/>
              </w:rPr>
              <w:t>q</w:t>
            </w:r>
            <w:r w:rsidRPr="008A3EFB">
              <w:rPr>
                <w:rFonts w:ascii="Times New Roman" w:hAnsi="Times New Roman" w:hint="eastAsia"/>
                <w:i/>
                <w:sz w:val="24"/>
                <w:szCs w:val="24"/>
                <w:vertAlign w:val="subscript"/>
              </w:rPr>
              <w:t>th</w:t>
            </w:r>
            <w:r w:rsidRPr="008A3EFB">
              <w:rPr>
                <w:rFonts w:ascii="Times New Roman" w:hAnsi="Times New Roman"/>
                <w:sz w:val="24"/>
                <w:szCs w:val="24"/>
              </w:rPr>
              <w:t xml:space="preserve"> (mg g</w:t>
            </w:r>
            <w:r w:rsidRPr="008A3EFB">
              <w:rPr>
                <w:rFonts w:ascii="Times New Roman" w:hAnsi="Times New Roman"/>
                <w:sz w:val="24"/>
                <w:szCs w:val="24"/>
                <w:vertAlign w:val="superscript"/>
              </w:rPr>
              <w:t>-1</w:t>
            </w:r>
            <w:r w:rsidRPr="008A3EFB">
              <w:rPr>
                <w:rFonts w:ascii="Times New Roman" w:hAnsi="Times New Roman"/>
                <w:sz w:val="24"/>
                <w:szCs w:val="24"/>
              </w:rPr>
              <w:t>)</w:t>
            </w:r>
            <w:r w:rsidRPr="008A3EFB">
              <w:rPr>
                <w:rFonts w:ascii="Times New Roman" w:hAnsi="Times New Roman"/>
                <w:sz w:val="24"/>
                <w:szCs w:val="24"/>
                <w:vertAlign w:val="superscript"/>
              </w:rPr>
              <w:t xml:space="preserve"> </w:t>
            </w:r>
            <w:r w:rsidRPr="008A3EFB">
              <w:rPr>
                <w:rFonts w:ascii="Times New Roman" w:hAnsi="Times New Roman"/>
                <w:sz w:val="24"/>
                <w:szCs w:val="24"/>
              </w:rPr>
              <w:t xml:space="preserve">is the maximum adsorption capacity, </w:t>
            </w:r>
            <w:r w:rsidRPr="008A3EFB">
              <w:rPr>
                <w:rFonts w:ascii="Times New Roman" w:hAnsi="Times New Roman" w:hint="eastAsia"/>
                <w:i/>
                <w:iCs/>
                <w:sz w:val="24"/>
                <w:szCs w:val="24"/>
              </w:rPr>
              <w:t>M</w:t>
            </w:r>
            <w:r w:rsidRPr="008A3EFB">
              <w:rPr>
                <w:rFonts w:ascii="Times New Roman" w:hAnsi="Times New Roman"/>
                <w:iCs/>
                <w:sz w:val="24"/>
                <w:szCs w:val="24"/>
              </w:rPr>
              <w:t xml:space="preserve"> (mg) is the weight of </w:t>
            </w:r>
            <w:r>
              <w:rPr>
                <w:rFonts w:ascii="Times New Roman" w:hAnsi="Times New Roman" w:hint="eastAsia"/>
                <w:iCs/>
                <w:sz w:val="24"/>
                <w:szCs w:val="24"/>
              </w:rPr>
              <w:t>PFMC</w:t>
            </w:r>
            <w:r w:rsidRPr="008A3EFB">
              <w:rPr>
                <w:rFonts w:ascii="Times New Roman" w:hAnsi="Times New Roman"/>
                <w:sz w:val="24"/>
                <w:szCs w:val="24"/>
              </w:rPr>
              <w:t xml:space="preserve">, </w:t>
            </w:r>
            <w:r w:rsidRPr="008A3EFB">
              <w:rPr>
                <w:rFonts w:ascii="Times New Roman" w:hAnsi="Times New Roman" w:hint="eastAsia"/>
                <w:i/>
                <w:sz w:val="24"/>
                <w:szCs w:val="24"/>
              </w:rPr>
              <w:t>V</w:t>
            </w:r>
            <w:r w:rsidRPr="008A3EFB">
              <w:rPr>
                <w:rFonts w:ascii="Times New Roman" w:hAnsi="Times New Roman"/>
                <w:i/>
                <w:sz w:val="24"/>
                <w:szCs w:val="24"/>
              </w:rPr>
              <w:t xml:space="preserve"> </w:t>
            </w:r>
            <w:r w:rsidRPr="008A3EFB">
              <w:rPr>
                <w:rFonts w:ascii="Times New Roman" w:hAnsi="Times New Roman"/>
                <w:sz w:val="24"/>
                <w:szCs w:val="24"/>
              </w:rPr>
              <w:t>(mL min</w:t>
            </w:r>
            <w:r w:rsidRPr="008A3EFB">
              <w:rPr>
                <w:rFonts w:ascii="Times New Roman" w:hAnsi="Times New Roman"/>
                <w:sz w:val="24"/>
                <w:szCs w:val="24"/>
                <w:vertAlign w:val="superscript"/>
              </w:rPr>
              <w:t>-1</w:t>
            </w:r>
            <w:r w:rsidRPr="008A3EFB">
              <w:rPr>
                <w:rFonts w:ascii="Times New Roman" w:hAnsi="Times New Roman"/>
                <w:sz w:val="24"/>
                <w:szCs w:val="24"/>
              </w:rPr>
              <w:t>) is the inlet flow</w:t>
            </w:r>
            <w:r w:rsidRPr="008A3EFB">
              <w:rPr>
                <w:rFonts w:ascii="Times New Roman" w:hAnsi="Times New Roman" w:hint="eastAsia"/>
                <w:sz w:val="24"/>
                <w:szCs w:val="24"/>
              </w:rPr>
              <w:t>.</w:t>
            </w:r>
          </w:p>
        </w:tc>
      </w:tr>
      <w:tr w:rsidR="00B41725" w:rsidRPr="008A3EFB" w:rsidTr="00863A2F">
        <w:trPr>
          <w:trHeight w:val="1145"/>
        </w:trPr>
        <w:tc>
          <w:tcPr>
            <w:tcW w:w="1951" w:type="dxa"/>
            <w:vAlign w:val="center"/>
          </w:tcPr>
          <w:p w:rsidR="00B41725" w:rsidRPr="008A3EFB" w:rsidRDefault="00B41725" w:rsidP="00863A2F">
            <w:pPr>
              <w:spacing w:line="360" w:lineRule="auto"/>
              <w:jc w:val="center"/>
              <w:rPr>
                <w:rFonts w:ascii="Times New Roman" w:eastAsia="Times New Roman" w:hAnsi="Times New Roman"/>
                <w:sz w:val="24"/>
                <w:szCs w:val="24"/>
                <w:shd w:val="clear" w:color="auto" w:fill="FFFFFF"/>
                <w:lang w:eastAsia="pt-BR"/>
              </w:rPr>
            </w:pPr>
            <w:r w:rsidRPr="008A3EFB">
              <w:rPr>
                <w:rFonts w:ascii="Times New Roman" w:eastAsia="Times New Roman" w:hAnsi="Times New Roman"/>
                <w:sz w:val="24"/>
                <w:szCs w:val="24"/>
                <w:shd w:val="clear" w:color="auto" w:fill="FFFFFF"/>
                <w:lang w:eastAsia="pt-BR"/>
              </w:rPr>
              <w:t>Yoon-Nelson</w:t>
            </w:r>
          </w:p>
        </w:tc>
        <w:tc>
          <w:tcPr>
            <w:tcW w:w="3827" w:type="dxa"/>
            <w:vAlign w:val="center"/>
          </w:tcPr>
          <w:p w:rsidR="00B41725" w:rsidRPr="008A3EFB" w:rsidRDefault="00B41725" w:rsidP="00863A2F">
            <w:pPr>
              <w:spacing w:line="360" w:lineRule="auto"/>
              <w:jc w:val="center"/>
              <w:rPr>
                <w:rFonts w:ascii="Times New Roman" w:hAnsi="Times New Roman"/>
                <w:sz w:val="24"/>
                <w:szCs w:val="24"/>
                <w:lang w:eastAsia="pt-BR"/>
              </w:rPr>
            </w:pPr>
            <w:r w:rsidRPr="00706CCC">
              <w:rPr>
                <w:rFonts w:asciiTheme="minorHAnsi" w:eastAsiaTheme="minorEastAsia" w:hAnsiTheme="minorHAnsi" w:cstheme="minorBidi"/>
                <w:kern w:val="0"/>
                <w:position w:val="-22"/>
                <w:sz w:val="32"/>
                <w:szCs w:val="32"/>
                <w:lang w:eastAsia="en-US"/>
              </w:rPr>
              <w:object w:dxaOrig="1777" w:dyaOrig="533">
                <v:shape id="_x0000_i1026" type="#_x0000_t75" style="width:148.5pt;height:44.25pt" o:ole="">
                  <v:imagedata r:id="rId16" o:title=""/>
                </v:shape>
                <o:OLEObject Type="Embed" ProgID="Equation.DSMT4" ShapeID="_x0000_i1026" DrawAspect="Content" ObjectID="_1784556186" r:id="rId17"/>
              </w:object>
            </w:r>
          </w:p>
        </w:tc>
        <w:tc>
          <w:tcPr>
            <w:tcW w:w="2758" w:type="dxa"/>
            <w:vAlign w:val="center"/>
          </w:tcPr>
          <w:p w:rsidR="00B41725" w:rsidRPr="008A3EFB" w:rsidRDefault="00B41725" w:rsidP="00863A2F">
            <w:pPr>
              <w:spacing w:line="360" w:lineRule="auto"/>
              <w:jc w:val="center"/>
              <w:rPr>
                <w:rFonts w:ascii="Times New Roman" w:hAnsi="Times New Roman"/>
                <w:sz w:val="24"/>
                <w:szCs w:val="24"/>
              </w:rPr>
            </w:pPr>
            <w:r w:rsidRPr="008A3EFB">
              <w:rPr>
                <w:rFonts w:ascii="Times New Roman" w:hAnsi="Times New Roman"/>
                <w:sz w:val="24"/>
                <w:szCs w:val="24"/>
              </w:rPr>
              <w:t>K</w:t>
            </w:r>
            <w:r w:rsidRPr="008A3EFB">
              <w:rPr>
                <w:rFonts w:ascii="Times New Roman" w:hAnsi="Times New Roman"/>
                <w:sz w:val="24"/>
                <w:szCs w:val="24"/>
                <w:vertAlign w:val="subscript"/>
              </w:rPr>
              <w:t>YN</w:t>
            </w:r>
            <w:r w:rsidRPr="008A3EFB">
              <w:rPr>
                <w:rFonts w:ascii="Times New Roman" w:hAnsi="Times New Roman"/>
                <w:sz w:val="24"/>
                <w:szCs w:val="24"/>
              </w:rPr>
              <w:t xml:space="preserve"> (min</w:t>
            </w:r>
            <w:r w:rsidRPr="008A3EFB">
              <w:rPr>
                <w:rFonts w:ascii="Times New Roman" w:hAnsi="Times New Roman"/>
                <w:sz w:val="24"/>
                <w:szCs w:val="24"/>
                <w:vertAlign w:val="superscript"/>
              </w:rPr>
              <w:t>-1</w:t>
            </w:r>
            <w:r w:rsidRPr="008A3EFB">
              <w:rPr>
                <w:rFonts w:ascii="Times New Roman" w:hAnsi="Times New Roman"/>
                <w:sz w:val="24"/>
                <w:szCs w:val="24"/>
              </w:rPr>
              <w:t>) is the Yoon-Nelson constant and t</w:t>
            </w:r>
            <w:r w:rsidRPr="008A3EFB">
              <w:rPr>
                <w:rFonts w:ascii="Times New Roman" w:hAnsi="Times New Roman"/>
                <w:sz w:val="24"/>
                <w:szCs w:val="24"/>
                <w:vertAlign w:val="subscript"/>
              </w:rPr>
              <w:t>0.5</w:t>
            </w:r>
            <w:r w:rsidRPr="008A3EFB">
              <w:rPr>
                <w:rFonts w:ascii="Times New Roman" w:hAnsi="Times New Roman"/>
                <w:sz w:val="24"/>
                <w:szCs w:val="24"/>
              </w:rPr>
              <w:t xml:space="preserve"> (min) is the time required for 50% breakthrough.</w:t>
            </w:r>
          </w:p>
        </w:tc>
      </w:tr>
    </w:tbl>
    <w:p w:rsidR="00B41725" w:rsidRDefault="00B41725" w:rsidP="00B41725">
      <w:pPr>
        <w:rPr>
          <w:rFonts w:ascii="Times New Roman" w:eastAsia="SimSun" w:hAnsi="Times New Roman" w:cs="Times New Roman"/>
          <w:b/>
        </w:rPr>
      </w:pPr>
    </w:p>
    <w:p w:rsidR="00B41725" w:rsidRDefault="00B41725" w:rsidP="00B41725">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B41725" w:rsidRPr="00B41725" w:rsidRDefault="00B41725">
      <w:pPr>
        <w:widowControl/>
        <w:jc w:val="left"/>
        <w:rPr>
          <w:rFonts w:ascii="Times New Roman" w:eastAsia="SimSun" w:hAnsi="Times New Roman" w:cs="Times New Roman"/>
          <w:b/>
          <w:sz w:val="24"/>
        </w:rPr>
      </w:pPr>
    </w:p>
    <w:p w:rsidR="00A71F52" w:rsidRPr="001A1543" w:rsidRDefault="00A71F52" w:rsidP="00A71F52">
      <w:pPr>
        <w:tabs>
          <w:tab w:val="left" w:pos="426"/>
        </w:tabs>
        <w:autoSpaceDE w:val="0"/>
        <w:autoSpaceDN w:val="0"/>
        <w:adjustRightInd w:val="0"/>
        <w:spacing w:line="360" w:lineRule="auto"/>
        <w:rPr>
          <w:rFonts w:ascii="Times New Roman" w:hAnsi="Times New Roman" w:cs="Times New Roman"/>
          <w:noProof/>
          <w:sz w:val="24"/>
        </w:rPr>
      </w:pPr>
      <w:r w:rsidRPr="001A1543">
        <w:rPr>
          <w:rFonts w:ascii="Times New Roman" w:eastAsia="SimSun" w:hAnsi="Times New Roman" w:cs="Times New Roman" w:hint="eastAsia"/>
          <w:b/>
          <w:sz w:val="24"/>
        </w:rPr>
        <w:t xml:space="preserve">Table </w:t>
      </w:r>
      <w:r>
        <w:rPr>
          <w:rFonts w:ascii="Times New Roman" w:eastAsia="SimSun" w:hAnsi="Times New Roman" w:cs="Times New Roman" w:hint="eastAsia"/>
          <w:b/>
          <w:sz w:val="24"/>
        </w:rPr>
        <w:t>S</w:t>
      </w:r>
      <w:r w:rsidR="00E15267">
        <w:rPr>
          <w:rFonts w:ascii="Times New Roman" w:eastAsia="SimSun" w:hAnsi="Times New Roman" w:cs="Times New Roman"/>
          <w:b/>
          <w:sz w:val="24"/>
        </w:rPr>
        <w:t>5</w:t>
      </w:r>
      <w:r w:rsidRPr="001A1543">
        <w:rPr>
          <w:rFonts w:ascii="Times New Roman" w:eastAsia="Times New Roman" w:hAnsi="Times New Roman" w:cs="Times New Roman"/>
          <w:noProof/>
          <w:sz w:val="24"/>
          <w:lang w:eastAsia="pt-BR"/>
        </w:rPr>
        <w:t xml:space="preserve"> Parameters and coefficients of determination obtained for</w:t>
      </w:r>
      <w:r w:rsidRPr="001A1543">
        <w:rPr>
          <w:rFonts w:ascii="Times New Roman" w:hAnsi="Times New Roman" w:cs="Times New Roman"/>
          <w:noProof/>
          <w:sz w:val="24"/>
        </w:rPr>
        <w:t xml:space="preserve"> Thomas</w:t>
      </w:r>
      <w:r w:rsidRPr="001A1543">
        <w:rPr>
          <w:rFonts w:ascii="Times New Roman" w:hAnsi="Times New Roman" w:cs="Times New Roman" w:hint="eastAsia"/>
          <w:noProof/>
          <w:sz w:val="24"/>
        </w:rPr>
        <w:t xml:space="preserve"> and </w:t>
      </w:r>
      <w:r w:rsidRPr="001A1543">
        <w:rPr>
          <w:rFonts w:ascii="Times New Roman" w:eastAsia="AdvGulliv-R" w:hAnsi="Times New Roman" w:cs="Times New Roman"/>
          <w:color w:val="000000"/>
          <w:sz w:val="24"/>
        </w:rPr>
        <w:t>Yoon-Nelson models</w:t>
      </w:r>
      <w:r w:rsidRPr="001A1543">
        <w:rPr>
          <w:rFonts w:ascii="Times New Roman" w:eastAsia="Times New Roman" w:hAnsi="Times New Roman" w:cs="Times New Roman"/>
          <w:noProof/>
          <w:sz w:val="24"/>
          <w:lang w:eastAsia="pt-BR"/>
        </w:rPr>
        <w: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4591"/>
        <w:gridCol w:w="1279"/>
      </w:tblGrid>
      <w:tr w:rsidR="00E15267" w:rsidRPr="001D1194" w:rsidTr="00E15267">
        <w:trPr>
          <w:jc w:val="center"/>
        </w:trPr>
        <w:tc>
          <w:tcPr>
            <w:tcW w:w="1558" w:type="pct"/>
            <w:tcBorders>
              <w:top w:val="single" w:sz="4" w:space="0" w:color="auto"/>
              <w:bottom w:val="single" w:sz="4" w:space="0" w:color="auto"/>
            </w:tcBorders>
            <w:vAlign w:val="center"/>
          </w:tcPr>
          <w:p w:rsidR="00E15267" w:rsidRPr="001D1194" w:rsidRDefault="00E15267" w:rsidP="00BD6820">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Models</w:t>
            </w:r>
          </w:p>
        </w:tc>
        <w:tc>
          <w:tcPr>
            <w:tcW w:w="2692" w:type="pct"/>
            <w:tcBorders>
              <w:top w:val="single" w:sz="4" w:space="0" w:color="auto"/>
              <w:bottom w:val="single" w:sz="4" w:space="0" w:color="auto"/>
            </w:tcBorders>
            <w:vAlign w:val="center"/>
          </w:tcPr>
          <w:p w:rsidR="00E15267" w:rsidRPr="001D1194" w:rsidRDefault="00E15267" w:rsidP="00BD6820">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Parameters</w:t>
            </w:r>
          </w:p>
        </w:tc>
        <w:tc>
          <w:tcPr>
            <w:tcW w:w="750" w:type="pct"/>
            <w:tcBorders>
              <w:top w:val="single" w:sz="4" w:space="0" w:color="auto"/>
              <w:bottom w:val="single" w:sz="4" w:space="0" w:color="auto"/>
            </w:tcBorders>
            <w:vAlign w:val="center"/>
          </w:tcPr>
          <w:p w:rsidR="00E15267" w:rsidRPr="001D1194" w:rsidRDefault="00E15267" w:rsidP="00BD6820">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 xml:space="preserve">Pb(II) </w:t>
            </w:r>
          </w:p>
        </w:tc>
      </w:tr>
      <w:tr w:rsidR="00E15267" w:rsidRPr="001D1194" w:rsidTr="00E15267">
        <w:trPr>
          <w:jc w:val="center"/>
        </w:trPr>
        <w:tc>
          <w:tcPr>
            <w:tcW w:w="1558"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p>
        </w:tc>
        <w:tc>
          <w:tcPr>
            <w:tcW w:w="2692" w:type="pct"/>
            <w:vAlign w:val="center"/>
          </w:tcPr>
          <w:p w:rsidR="00E15267" w:rsidRPr="001D1194" w:rsidRDefault="00E15267" w:rsidP="00A94FD7">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q</w:t>
            </w:r>
            <w:r w:rsidRPr="001D1194">
              <w:rPr>
                <w:rFonts w:ascii="Times New Roman" w:hAnsi="Times New Roman" w:cs="Times New Roman"/>
                <w:sz w:val="24"/>
                <w:szCs w:val="24"/>
                <w:vertAlign w:val="subscript"/>
              </w:rPr>
              <w:t>th</w:t>
            </w:r>
            <w:r w:rsidRPr="001D1194">
              <w:rPr>
                <w:rFonts w:ascii="Times New Roman" w:hAnsi="Times New Roman" w:cs="Times New Roman"/>
                <w:sz w:val="24"/>
                <w:szCs w:val="24"/>
              </w:rPr>
              <w:t xml:space="preserve"> (mg g</w:t>
            </w:r>
            <w:r w:rsidRPr="001D1194">
              <w:rPr>
                <w:rFonts w:ascii="Times New Roman" w:hAnsi="Times New Roman" w:cs="Times New Roman"/>
                <w:sz w:val="24"/>
                <w:szCs w:val="24"/>
                <w:vertAlign w:val="superscript"/>
              </w:rPr>
              <w:t>-1</w:t>
            </w:r>
            <w:r w:rsidRPr="001D1194">
              <w:rPr>
                <w:rFonts w:ascii="Times New Roman" w:hAnsi="Times New Roman" w:cs="Times New Roman"/>
                <w:sz w:val="24"/>
                <w:szCs w:val="24"/>
              </w:rPr>
              <w:t>)</w:t>
            </w:r>
          </w:p>
        </w:tc>
        <w:tc>
          <w:tcPr>
            <w:tcW w:w="750" w:type="pct"/>
            <w:vAlign w:val="center"/>
          </w:tcPr>
          <w:p w:rsidR="00E15267" w:rsidRPr="001D1194" w:rsidRDefault="005B663D"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sidRPr="005B663D">
              <w:rPr>
                <w:rFonts w:ascii="Times New Roman" w:hAnsi="Times New Roman" w:cs="Times New Roman"/>
                <w:noProof/>
                <w:sz w:val="24"/>
                <w:szCs w:val="24"/>
              </w:rPr>
              <w:t>56.6</w:t>
            </w:r>
            <w:r>
              <w:rPr>
                <w:rFonts w:ascii="Times New Roman" w:hAnsi="Times New Roman" w:cs="Times New Roman"/>
                <w:noProof/>
                <w:sz w:val="24"/>
                <w:szCs w:val="24"/>
              </w:rPr>
              <w:t>4</w:t>
            </w:r>
          </w:p>
        </w:tc>
      </w:tr>
      <w:tr w:rsidR="00E15267" w:rsidRPr="001D1194" w:rsidTr="00E15267">
        <w:trPr>
          <w:jc w:val="center"/>
        </w:trPr>
        <w:tc>
          <w:tcPr>
            <w:tcW w:w="1558" w:type="pct"/>
            <w:vAlign w:val="center"/>
          </w:tcPr>
          <w:p w:rsidR="00E15267" w:rsidRPr="001D1194" w:rsidRDefault="00B622E3"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sidRPr="001D1194">
              <w:rPr>
                <w:rFonts w:ascii="Times New Roman" w:hAnsi="Times New Roman" w:cs="Times New Roman"/>
                <w:noProof/>
                <w:sz w:val="24"/>
                <w:szCs w:val="24"/>
              </w:rPr>
              <w:t>Thomas</w:t>
            </w:r>
          </w:p>
        </w:tc>
        <w:tc>
          <w:tcPr>
            <w:tcW w:w="2692" w:type="pct"/>
            <w:vAlign w:val="center"/>
          </w:tcPr>
          <w:p w:rsidR="00E15267" w:rsidRPr="001D1194" w:rsidRDefault="00E15267" w:rsidP="00A94FD7">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K</w:t>
            </w:r>
            <w:r w:rsidRPr="001D1194">
              <w:rPr>
                <w:rFonts w:ascii="Times New Roman" w:hAnsi="Times New Roman" w:cs="Times New Roman"/>
                <w:sz w:val="24"/>
                <w:szCs w:val="24"/>
                <w:vertAlign w:val="subscript"/>
              </w:rPr>
              <w:t>Th</w:t>
            </w:r>
            <w:r w:rsidRPr="001D1194">
              <w:rPr>
                <w:rFonts w:ascii="Times New Roman" w:hAnsi="Times New Roman" w:cs="Times New Roman"/>
                <w:sz w:val="24"/>
                <w:szCs w:val="24"/>
              </w:rPr>
              <w:t xml:space="preserve"> (mL min</w:t>
            </w:r>
            <w:r w:rsidRPr="001D1194">
              <w:rPr>
                <w:rFonts w:ascii="Times New Roman" w:hAnsi="Times New Roman" w:cs="Times New Roman"/>
                <w:sz w:val="24"/>
                <w:szCs w:val="24"/>
                <w:vertAlign w:val="superscript"/>
              </w:rPr>
              <w:t>-1</w:t>
            </w:r>
            <w:r w:rsidRPr="001D1194">
              <w:rPr>
                <w:rFonts w:ascii="Times New Roman" w:hAnsi="Times New Roman" w:cs="Times New Roman"/>
                <w:sz w:val="24"/>
                <w:szCs w:val="24"/>
              </w:rPr>
              <w:t xml:space="preserve"> mg</w:t>
            </w:r>
            <w:r w:rsidRPr="001D1194">
              <w:rPr>
                <w:rFonts w:ascii="Times New Roman" w:hAnsi="Times New Roman" w:cs="Times New Roman"/>
                <w:sz w:val="24"/>
                <w:szCs w:val="24"/>
                <w:vertAlign w:val="superscript"/>
              </w:rPr>
              <w:t>-1</w:t>
            </w:r>
            <w:r w:rsidRPr="001D1194">
              <w:rPr>
                <w:rFonts w:ascii="Times New Roman" w:hAnsi="Times New Roman" w:cs="Times New Roman"/>
                <w:sz w:val="24"/>
                <w:szCs w:val="24"/>
              </w:rPr>
              <w:t>)</w:t>
            </w:r>
          </w:p>
        </w:tc>
        <w:tc>
          <w:tcPr>
            <w:tcW w:w="750"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sidRPr="001D1194">
              <w:rPr>
                <w:rFonts w:ascii="Times New Roman" w:hAnsi="Times New Roman" w:cs="Times New Roman"/>
                <w:noProof/>
                <w:sz w:val="24"/>
                <w:szCs w:val="24"/>
              </w:rPr>
              <w:t>0.000</w:t>
            </w:r>
            <w:r w:rsidR="005B663D">
              <w:rPr>
                <w:rFonts w:ascii="Times New Roman" w:hAnsi="Times New Roman" w:cs="Times New Roman"/>
                <w:noProof/>
                <w:sz w:val="24"/>
                <w:szCs w:val="24"/>
              </w:rPr>
              <w:t>64</w:t>
            </w:r>
          </w:p>
        </w:tc>
      </w:tr>
      <w:tr w:rsidR="00E15267" w:rsidRPr="001D1194" w:rsidTr="00E15267">
        <w:trPr>
          <w:jc w:val="center"/>
        </w:trPr>
        <w:tc>
          <w:tcPr>
            <w:tcW w:w="1558"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p>
        </w:tc>
        <w:tc>
          <w:tcPr>
            <w:tcW w:w="2692" w:type="pct"/>
            <w:vAlign w:val="center"/>
          </w:tcPr>
          <w:p w:rsidR="00E15267" w:rsidRPr="001D1194" w:rsidRDefault="00E15267" w:rsidP="00A94FD7">
            <w:pPr>
              <w:tabs>
                <w:tab w:val="left" w:pos="2880"/>
              </w:tabs>
              <w:spacing w:line="312" w:lineRule="auto"/>
              <w:jc w:val="center"/>
              <w:rPr>
                <w:rFonts w:ascii="Times New Roman" w:hAnsi="Times New Roman" w:cs="Times New Roman"/>
                <w:sz w:val="24"/>
                <w:szCs w:val="24"/>
                <w:vertAlign w:val="superscript"/>
              </w:rPr>
            </w:pPr>
            <w:r w:rsidRPr="001D1194">
              <w:rPr>
                <w:rFonts w:ascii="Times New Roman" w:hAnsi="Times New Roman" w:cs="Times New Roman"/>
                <w:sz w:val="24"/>
                <w:szCs w:val="24"/>
              </w:rPr>
              <w:t>R</w:t>
            </w:r>
            <w:r w:rsidRPr="001D1194">
              <w:rPr>
                <w:rFonts w:ascii="Times New Roman" w:hAnsi="Times New Roman" w:cs="Times New Roman"/>
                <w:sz w:val="24"/>
                <w:szCs w:val="24"/>
                <w:vertAlign w:val="superscript"/>
              </w:rPr>
              <w:t>2</w:t>
            </w:r>
          </w:p>
        </w:tc>
        <w:tc>
          <w:tcPr>
            <w:tcW w:w="750"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sidRPr="001D1194">
              <w:rPr>
                <w:rFonts w:ascii="Times New Roman" w:hAnsi="Times New Roman" w:cs="Times New Roman"/>
                <w:noProof/>
                <w:sz w:val="24"/>
                <w:szCs w:val="24"/>
              </w:rPr>
              <w:t>0.9</w:t>
            </w:r>
            <w:r w:rsidR="005B663D">
              <w:rPr>
                <w:rFonts w:ascii="Times New Roman" w:hAnsi="Times New Roman" w:cs="Times New Roman"/>
                <w:noProof/>
                <w:sz w:val="24"/>
                <w:szCs w:val="24"/>
              </w:rPr>
              <w:t>505</w:t>
            </w:r>
          </w:p>
        </w:tc>
      </w:tr>
      <w:tr w:rsidR="00E15267" w:rsidRPr="001D1194" w:rsidTr="00E15267">
        <w:trPr>
          <w:jc w:val="center"/>
        </w:trPr>
        <w:tc>
          <w:tcPr>
            <w:tcW w:w="1558"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sidRPr="001D1194">
              <w:rPr>
                <w:rFonts w:ascii="Times New Roman" w:hAnsi="Times New Roman" w:cs="Times New Roman"/>
                <w:noProof/>
                <w:sz w:val="24"/>
                <w:szCs w:val="24"/>
              </w:rPr>
              <w:t>Yoon-Nelson</w:t>
            </w:r>
          </w:p>
        </w:tc>
        <w:tc>
          <w:tcPr>
            <w:tcW w:w="2692" w:type="pct"/>
            <w:vAlign w:val="center"/>
          </w:tcPr>
          <w:p w:rsidR="00E15267" w:rsidRPr="001D1194" w:rsidRDefault="00E15267" w:rsidP="00A94FD7">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T</w:t>
            </w:r>
            <w:r w:rsidRPr="001D1194">
              <w:rPr>
                <w:rFonts w:ascii="Times New Roman" w:hAnsi="Times New Roman" w:cs="Times New Roman"/>
                <w:sz w:val="24"/>
                <w:szCs w:val="24"/>
                <w:vertAlign w:val="subscript"/>
              </w:rPr>
              <w:t xml:space="preserve">0.5% </w:t>
            </w:r>
            <w:r w:rsidRPr="001D1194">
              <w:rPr>
                <w:rFonts w:ascii="Times New Roman" w:hAnsi="Times New Roman" w:cs="Times New Roman"/>
                <w:sz w:val="24"/>
                <w:szCs w:val="24"/>
              </w:rPr>
              <w:t>(min)</w:t>
            </w:r>
          </w:p>
        </w:tc>
        <w:tc>
          <w:tcPr>
            <w:tcW w:w="750" w:type="pct"/>
            <w:vAlign w:val="center"/>
          </w:tcPr>
          <w:p w:rsidR="00E15267" w:rsidRPr="001D1194" w:rsidRDefault="005B663D"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Pr>
                <w:rFonts w:ascii="Times New Roman" w:hAnsi="Times New Roman" w:cs="Times New Roman"/>
                <w:noProof/>
                <w:sz w:val="24"/>
                <w:szCs w:val="24"/>
              </w:rPr>
              <w:t>97.23</w:t>
            </w:r>
          </w:p>
        </w:tc>
      </w:tr>
      <w:tr w:rsidR="00E15267" w:rsidRPr="001D1194" w:rsidTr="00E15267">
        <w:trPr>
          <w:jc w:val="center"/>
        </w:trPr>
        <w:tc>
          <w:tcPr>
            <w:tcW w:w="1558"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p>
        </w:tc>
        <w:tc>
          <w:tcPr>
            <w:tcW w:w="2692" w:type="pct"/>
            <w:vAlign w:val="center"/>
          </w:tcPr>
          <w:p w:rsidR="00E15267" w:rsidRPr="001D1194" w:rsidRDefault="00E15267" w:rsidP="00A94FD7">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K</w:t>
            </w:r>
            <w:r w:rsidRPr="001D1194">
              <w:rPr>
                <w:rFonts w:ascii="Times New Roman" w:hAnsi="Times New Roman" w:cs="Times New Roman"/>
                <w:sz w:val="24"/>
                <w:szCs w:val="24"/>
                <w:vertAlign w:val="subscript"/>
              </w:rPr>
              <w:t xml:space="preserve">YN </w:t>
            </w:r>
            <w:r w:rsidRPr="001D1194">
              <w:rPr>
                <w:rFonts w:ascii="Times New Roman" w:hAnsi="Times New Roman" w:cs="Times New Roman"/>
                <w:sz w:val="24"/>
                <w:szCs w:val="24"/>
              </w:rPr>
              <w:t>(min</w:t>
            </w:r>
            <w:r w:rsidRPr="001D1194">
              <w:rPr>
                <w:rFonts w:ascii="Times New Roman" w:hAnsi="Times New Roman" w:cs="Times New Roman"/>
                <w:sz w:val="24"/>
                <w:szCs w:val="24"/>
                <w:vertAlign w:val="superscript"/>
              </w:rPr>
              <w:t>-1</w:t>
            </w:r>
            <w:r w:rsidRPr="001D1194">
              <w:rPr>
                <w:rFonts w:ascii="Times New Roman" w:hAnsi="Times New Roman" w:cs="Times New Roman"/>
                <w:sz w:val="24"/>
                <w:szCs w:val="24"/>
              </w:rPr>
              <w:t>)</w:t>
            </w:r>
          </w:p>
        </w:tc>
        <w:tc>
          <w:tcPr>
            <w:tcW w:w="750" w:type="pct"/>
            <w:vAlign w:val="center"/>
          </w:tcPr>
          <w:p w:rsidR="00E15267" w:rsidRPr="001D1194" w:rsidRDefault="005B663D"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Pr>
                <w:rFonts w:ascii="Times New Roman" w:hAnsi="Times New Roman" w:cs="Times New Roman" w:hint="eastAsia"/>
                <w:noProof/>
                <w:sz w:val="24"/>
                <w:szCs w:val="24"/>
              </w:rPr>
              <w:t>0</w:t>
            </w:r>
            <w:r>
              <w:rPr>
                <w:rFonts w:ascii="Times New Roman" w:hAnsi="Times New Roman" w:cs="Times New Roman"/>
                <w:noProof/>
                <w:sz w:val="24"/>
                <w:szCs w:val="24"/>
              </w:rPr>
              <w:t>.0013</w:t>
            </w:r>
          </w:p>
        </w:tc>
      </w:tr>
      <w:tr w:rsidR="00E15267" w:rsidRPr="001D1194" w:rsidTr="00E15267">
        <w:trPr>
          <w:jc w:val="center"/>
        </w:trPr>
        <w:tc>
          <w:tcPr>
            <w:tcW w:w="1558"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p>
        </w:tc>
        <w:tc>
          <w:tcPr>
            <w:tcW w:w="2692" w:type="pct"/>
            <w:vAlign w:val="center"/>
          </w:tcPr>
          <w:p w:rsidR="00E15267" w:rsidRPr="001D1194" w:rsidRDefault="00E15267" w:rsidP="00A94FD7">
            <w:pPr>
              <w:tabs>
                <w:tab w:val="left" w:pos="2880"/>
              </w:tabs>
              <w:spacing w:line="312" w:lineRule="auto"/>
              <w:jc w:val="center"/>
              <w:rPr>
                <w:rFonts w:ascii="Times New Roman" w:hAnsi="Times New Roman" w:cs="Times New Roman"/>
                <w:sz w:val="24"/>
                <w:szCs w:val="24"/>
              </w:rPr>
            </w:pPr>
            <w:r w:rsidRPr="001D1194">
              <w:rPr>
                <w:rFonts w:ascii="Times New Roman" w:hAnsi="Times New Roman" w:cs="Times New Roman"/>
                <w:sz w:val="24"/>
                <w:szCs w:val="24"/>
              </w:rPr>
              <w:t>R</w:t>
            </w:r>
            <w:r w:rsidRPr="001D1194">
              <w:rPr>
                <w:rFonts w:ascii="Times New Roman" w:hAnsi="Times New Roman" w:cs="Times New Roman"/>
                <w:sz w:val="24"/>
                <w:szCs w:val="24"/>
                <w:vertAlign w:val="superscript"/>
              </w:rPr>
              <w:t>2</w:t>
            </w:r>
          </w:p>
        </w:tc>
        <w:tc>
          <w:tcPr>
            <w:tcW w:w="750" w:type="pct"/>
            <w:vAlign w:val="center"/>
          </w:tcPr>
          <w:p w:rsidR="00E15267" w:rsidRPr="001D1194" w:rsidRDefault="00E15267" w:rsidP="00A94FD7">
            <w:pPr>
              <w:tabs>
                <w:tab w:val="left" w:pos="426"/>
              </w:tabs>
              <w:autoSpaceDE w:val="0"/>
              <w:autoSpaceDN w:val="0"/>
              <w:adjustRightInd w:val="0"/>
              <w:spacing w:line="312" w:lineRule="auto"/>
              <w:jc w:val="center"/>
              <w:rPr>
                <w:rFonts w:ascii="Times New Roman" w:hAnsi="Times New Roman" w:cs="Times New Roman"/>
                <w:noProof/>
                <w:sz w:val="24"/>
                <w:szCs w:val="24"/>
              </w:rPr>
            </w:pPr>
            <w:r w:rsidRPr="001D1194">
              <w:rPr>
                <w:rFonts w:ascii="Times New Roman" w:hAnsi="Times New Roman" w:cs="Times New Roman"/>
                <w:noProof/>
                <w:sz w:val="24"/>
                <w:szCs w:val="24"/>
              </w:rPr>
              <w:t>0.</w:t>
            </w:r>
            <w:r w:rsidR="005B663D">
              <w:rPr>
                <w:rFonts w:ascii="Times New Roman" w:hAnsi="Times New Roman" w:cs="Times New Roman"/>
                <w:noProof/>
                <w:sz w:val="24"/>
                <w:szCs w:val="24"/>
              </w:rPr>
              <w:t>9560</w:t>
            </w:r>
          </w:p>
        </w:tc>
      </w:tr>
    </w:tbl>
    <w:p w:rsidR="00A71F52" w:rsidRPr="006C36E3" w:rsidRDefault="00A71F52" w:rsidP="00A71F52">
      <w:pPr>
        <w:rPr>
          <w:rFonts w:ascii="Times New Roman" w:hAnsi="Times New Roman" w:cs="Times New Roman"/>
          <w:sz w:val="24"/>
          <w:szCs w:val="24"/>
        </w:rPr>
      </w:pPr>
    </w:p>
    <w:p w:rsidR="004F5E77" w:rsidRDefault="004F5E77">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B41725" w:rsidRDefault="004F5E77" w:rsidP="008927B2">
      <w:pPr>
        <w:rPr>
          <w:rFonts w:ascii="Times New Roman" w:eastAsia="AdvGulliv-R" w:hAnsi="Times New Roman" w:cs="Times New Roman"/>
          <w:color w:val="000000"/>
          <w:sz w:val="24"/>
        </w:rPr>
      </w:pPr>
      <w:r w:rsidRPr="004F5E77">
        <w:rPr>
          <w:rFonts w:ascii="Times New Roman" w:eastAsia="AdvGulliv-R" w:hAnsi="Times New Roman" w:cs="Times New Roman"/>
          <w:b/>
          <w:sz w:val="24"/>
        </w:rPr>
        <w:t>Table S</w:t>
      </w:r>
      <w:r w:rsidR="000610DB">
        <w:rPr>
          <w:rFonts w:ascii="Times New Roman" w:eastAsia="AdvGulliv-R" w:hAnsi="Times New Roman" w:cs="Times New Roman"/>
          <w:b/>
          <w:sz w:val="24"/>
        </w:rPr>
        <w:t>6</w:t>
      </w:r>
      <w:r>
        <w:rPr>
          <w:rFonts w:ascii="Times New Roman" w:eastAsia="AdvGulliv-R" w:hAnsi="Times New Roman" w:cs="Times New Roman"/>
          <w:color w:val="0000FF"/>
          <w:sz w:val="24"/>
        </w:rPr>
        <w:t xml:space="preserve"> </w:t>
      </w:r>
      <w:r w:rsidRPr="004F5E77">
        <w:rPr>
          <w:rFonts w:ascii="Times New Roman" w:eastAsia="AdvGulliv-R" w:hAnsi="Times New Roman" w:cs="Times New Roman"/>
          <w:color w:val="000000"/>
          <w:sz w:val="24"/>
        </w:rPr>
        <w:t xml:space="preserve">The total production cost of </w:t>
      </w:r>
      <w:r w:rsidR="0063155D">
        <w:rPr>
          <w:rFonts w:ascii="Times New Roman" w:eastAsia="AdvGulliv-R" w:hAnsi="Times New Roman" w:cs="Times New Roman"/>
          <w:color w:val="000000"/>
          <w:sz w:val="24"/>
        </w:rPr>
        <w:t xml:space="preserve">the </w:t>
      </w:r>
      <w:r w:rsidR="0063155D" w:rsidRPr="0063155D">
        <w:rPr>
          <w:rFonts w:ascii="Times New Roman" w:hAnsi="Times New Roman" w:cs="Times New Roman" w:hint="eastAsia"/>
          <w:sz w:val="24"/>
          <w:szCs w:val="24"/>
        </w:rPr>
        <w:t>MB-600</w:t>
      </w:r>
      <w:r w:rsidR="0063155D" w:rsidRPr="0063155D">
        <w:rPr>
          <w:rFonts w:ascii="Times New Roman" w:hAnsi="Times New Roman" w:cs="Times New Roman" w:hint="eastAsia"/>
          <w:sz w:val="24"/>
          <w:szCs w:val="24"/>
        </w:rPr>
        <w:t>℃</w:t>
      </w:r>
      <w:r w:rsidRPr="004F5E77">
        <w:rPr>
          <w:rFonts w:ascii="Times New Roman" w:eastAsia="AdvGulliv-R" w:hAnsi="Times New Roman" w:cs="Times New Roman"/>
          <w:color w:val="000000"/>
          <w:sz w:val="24"/>
        </w:rPr>
        <w:t xml:space="preserve"> </w:t>
      </w:r>
    </w:p>
    <w:p w:rsidR="008927B2" w:rsidRDefault="008927B2" w:rsidP="008927B2">
      <w:pPr>
        <w:rPr>
          <w:rFonts w:ascii="Times New Roman" w:hAnsi="Times New Roman" w:cs="Times New Roman"/>
          <w:b/>
          <w:sz w:val="24"/>
          <w:szCs w:val="24"/>
        </w:rPr>
      </w:pPr>
    </w:p>
    <w:tbl>
      <w:tblPr>
        <w:tblStyle w:val="TableGrid"/>
        <w:tblW w:w="84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111"/>
      </w:tblGrid>
      <w:tr w:rsidR="008927B2" w:rsidRPr="005C79B7" w:rsidTr="004A116A">
        <w:tc>
          <w:tcPr>
            <w:tcW w:w="4361" w:type="dxa"/>
            <w:tcBorders>
              <w:top w:val="single" w:sz="4" w:space="0" w:color="auto"/>
              <w:bottom w:val="single" w:sz="4" w:space="0" w:color="auto"/>
            </w:tcBorders>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Item</w:t>
            </w:r>
          </w:p>
        </w:tc>
        <w:tc>
          <w:tcPr>
            <w:tcW w:w="4111" w:type="dxa"/>
            <w:tcBorders>
              <w:top w:val="single" w:sz="4" w:space="0" w:color="auto"/>
              <w:bottom w:val="single" w:sz="4" w:space="0" w:color="auto"/>
            </w:tcBorders>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eastAsia="SimSun" w:hAnsi="Times New Roman" w:cs="Times New Roman" w:hint="eastAsia"/>
                <w:sz w:val="24"/>
                <w:szCs w:val="24"/>
              </w:rPr>
              <w:t>Cost</w:t>
            </w:r>
          </w:p>
        </w:tc>
      </w:tr>
      <w:tr w:rsidR="008927B2" w:rsidRPr="005C79B7" w:rsidTr="004A116A">
        <w:tc>
          <w:tcPr>
            <w:tcW w:w="4361" w:type="dxa"/>
            <w:tcBorders>
              <w:top w:val="single" w:sz="4" w:space="0" w:color="auto"/>
            </w:tcBorders>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Feedstock</w:t>
            </w:r>
          </w:p>
        </w:tc>
        <w:tc>
          <w:tcPr>
            <w:tcW w:w="4111" w:type="dxa"/>
            <w:tcBorders>
              <w:top w:val="single" w:sz="4" w:space="0" w:color="auto"/>
            </w:tcBorders>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w:t>
            </w:r>
            <w:r w:rsidRPr="005C79B7">
              <w:rPr>
                <w:rFonts w:ascii="Times New Roman" w:hAnsi="Times New Roman" w:cs="Times New Roman" w:hint="eastAsia"/>
                <w:sz w:val="24"/>
                <w:szCs w:val="24"/>
              </w:rPr>
              <w:t>5</w:t>
            </w:r>
            <w:r>
              <w:rPr>
                <w:rFonts w:ascii="Times New Roman" w:hAnsi="Times New Roman" w:cs="Times New Roman"/>
                <w:sz w:val="24"/>
                <w:szCs w:val="24"/>
              </w:rPr>
              <w:t>0</w:t>
            </w:r>
            <w:r w:rsidRPr="005C79B7">
              <w:rPr>
                <w:rFonts w:ascii="Times New Roman" w:hAnsi="Times New Roman" w:cs="Times New Roman"/>
                <w:sz w:val="24"/>
                <w:szCs w:val="24"/>
              </w:rPr>
              <w:t>,</w:t>
            </w:r>
            <w:r>
              <w:rPr>
                <w:rFonts w:ascii="Times New Roman" w:hAnsi="Times New Roman" w:cs="Times New Roman"/>
                <w:sz w:val="24"/>
                <w:szCs w:val="24"/>
              </w:rPr>
              <w:t>0</w:t>
            </w:r>
            <w:r w:rsidRPr="005C79B7">
              <w:rPr>
                <w:rFonts w:ascii="Times New Roman" w:hAnsi="Times New Roman" w:cs="Times New Roman"/>
                <w:sz w:val="24"/>
                <w:szCs w:val="24"/>
              </w:rPr>
              <w:t>00/year</w:t>
            </w:r>
          </w:p>
        </w:tc>
      </w:tr>
      <w:tr w:rsidR="008927B2" w:rsidRPr="005C79B7" w:rsidTr="004A116A">
        <w:tc>
          <w:tcPr>
            <w:tcW w:w="436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Processing Labor</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w:t>
            </w:r>
            <w:r>
              <w:rPr>
                <w:rFonts w:ascii="Times New Roman" w:hAnsi="Times New Roman" w:cs="Times New Roman"/>
                <w:sz w:val="24"/>
                <w:szCs w:val="24"/>
              </w:rPr>
              <w:t>8</w:t>
            </w:r>
            <w:r w:rsidRPr="005C79B7">
              <w:rPr>
                <w:rFonts w:ascii="Times New Roman" w:hAnsi="Times New Roman" w:cs="Times New Roman"/>
                <w:sz w:val="24"/>
                <w:szCs w:val="24"/>
              </w:rPr>
              <w:t>,000/year</w:t>
            </w:r>
          </w:p>
        </w:tc>
      </w:tr>
      <w:tr w:rsidR="008927B2" w:rsidRPr="005C79B7" w:rsidTr="004A116A">
        <w:tc>
          <w:tcPr>
            <w:tcW w:w="436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Electricity purchased</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w:t>
            </w:r>
            <w:r>
              <w:rPr>
                <w:rFonts w:ascii="Times New Roman" w:hAnsi="Times New Roman" w:cs="Times New Roman"/>
                <w:sz w:val="24"/>
                <w:szCs w:val="24"/>
              </w:rPr>
              <w:t>10</w:t>
            </w:r>
            <w:r w:rsidRPr="005C79B7">
              <w:rPr>
                <w:rFonts w:ascii="Times New Roman" w:hAnsi="Times New Roman" w:cs="Times New Roman"/>
                <w:sz w:val="24"/>
                <w:szCs w:val="24"/>
              </w:rPr>
              <w:t>,</w:t>
            </w:r>
            <w:r>
              <w:rPr>
                <w:rFonts w:ascii="Times New Roman" w:hAnsi="Times New Roman" w:cs="Times New Roman"/>
                <w:sz w:val="24"/>
                <w:szCs w:val="24"/>
              </w:rPr>
              <w:t>00</w:t>
            </w:r>
            <w:r w:rsidRPr="005C79B7">
              <w:rPr>
                <w:rFonts w:ascii="Times New Roman" w:hAnsi="Times New Roman" w:cs="Times New Roman"/>
                <w:sz w:val="24"/>
                <w:szCs w:val="24"/>
              </w:rPr>
              <w:t>0/year</w:t>
            </w:r>
          </w:p>
        </w:tc>
      </w:tr>
      <w:tr w:rsidR="008927B2" w:rsidRPr="005C79B7" w:rsidTr="004A116A">
        <w:tc>
          <w:tcPr>
            <w:tcW w:w="436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Maintenance</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$1</w:t>
            </w:r>
            <w:r>
              <w:rPr>
                <w:rFonts w:ascii="Times New Roman" w:hAnsi="Times New Roman" w:cs="Times New Roman"/>
                <w:sz w:val="24"/>
                <w:szCs w:val="24"/>
              </w:rPr>
              <w:t>5</w:t>
            </w:r>
            <w:r w:rsidRPr="005C79B7">
              <w:rPr>
                <w:rFonts w:ascii="Times New Roman" w:hAnsi="Times New Roman" w:cs="Times New Roman"/>
                <w:sz w:val="24"/>
                <w:szCs w:val="24"/>
              </w:rPr>
              <w:t>,000/year</w:t>
            </w:r>
          </w:p>
        </w:tc>
      </w:tr>
      <w:tr w:rsidR="008927B2" w:rsidRPr="005C79B7" w:rsidTr="004A116A">
        <w:tc>
          <w:tcPr>
            <w:tcW w:w="436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Consumables</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$9,</w:t>
            </w:r>
            <w:r>
              <w:rPr>
                <w:rFonts w:ascii="Times New Roman" w:hAnsi="Times New Roman" w:cs="Times New Roman"/>
                <w:sz w:val="24"/>
                <w:szCs w:val="24"/>
              </w:rPr>
              <w:t>50</w:t>
            </w:r>
            <w:r w:rsidRPr="005C79B7">
              <w:rPr>
                <w:rFonts w:ascii="Times New Roman" w:hAnsi="Times New Roman" w:cs="Times New Roman"/>
                <w:sz w:val="24"/>
                <w:szCs w:val="24"/>
              </w:rPr>
              <w:t>0/year</w:t>
            </w:r>
          </w:p>
        </w:tc>
      </w:tr>
      <w:tr w:rsidR="008927B2" w:rsidRPr="005C79B7" w:rsidTr="004A116A">
        <w:tc>
          <w:tcPr>
            <w:tcW w:w="436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Pyrolysis machinery depreciation</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$30,000/year</w:t>
            </w:r>
          </w:p>
        </w:tc>
      </w:tr>
      <w:tr w:rsidR="008927B2" w:rsidRPr="005C79B7" w:rsidTr="004A116A">
        <w:tc>
          <w:tcPr>
            <w:tcW w:w="4361" w:type="dxa"/>
          </w:tcPr>
          <w:p w:rsidR="008927B2" w:rsidRDefault="008927B2" w:rsidP="004A116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eC</w:t>
            </w:r>
            <w:r>
              <w:rPr>
                <w:rFonts w:ascii="Times New Roman" w:hAnsi="Times New Roman" w:cs="Times New Roman" w:hint="eastAsia"/>
                <w:sz w:val="24"/>
                <w:szCs w:val="24"/>
              </w:rPr>
              <w:t>l</w:t>
            </w:r>
            <w:r w:rsidRPr="00F078A9">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c</w:t>
            </w:r>
            <w:r>
              <w:rPr>
                <w:rFonts w:ascii="Times New Roman" w:hAnsi="Times New Roman" w:cs="Times New Roman" w:hint="eastAsia"/>
                <w:sz w:val="24"/>
                <w:szCs w:val="24"/>
              </w:rPr>
              <w:t>ost</w:t>
            </w:r>
            <w:r>
              <w:rPr>
                <w:rFonts w:ascii="Times New Roman" w:hAnsi="Times New Roman" w:cs="Times New Roman"/>
                <w:sz w:val="24"/>
                <w:szCs w:val="24"/>
              </w:rPr>
              <w:t xml:space="preserve"> </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r w:rsidRPr="005C79B7">
              <w:rPr>
                <w:rFonts w:ascii="Times New Roman" w:hAnsi="Times New Roman" w:cs="Times New Roman"/>
                <w:sz w:val="24"/>
                <w:szCs w:val="24"/>
              </w:rPr>
              <w:t>$</w:t>
            </w:r>
            <w:r>
              <w:rPr>
                <w:rFonts w:ascii="Times New Roman" w:hAnsi="Times New Roman" w:cs="Times New Roman"/>
                <w:sz w:val="24"/>
                <w:szCs w:val="24"/>
              </w:rPr>
              <w:t>621, 546</w:t>
            </w:r>
            <w:r w:rsidRPr="005C79B7">
              <w:rPr>
                <w:rFonts w:ascii="Times New Roman" w:hAnsi="Times New Roman" w:cs="Times New Roman"/>
                <w:sz w:val="24"/>
                <w:szCs w:val="24"/>
              </w:rPr>
              <w:t>/year</w:t>
            </w:r>
          </w:p>
        </w:tc>
      </w:tr>
      <w:tr w:rsidR="008927B2" w:rsidRPr="005C79B7" w:rsidTr="004A116A">
        <w:tc>
          <w:tcPr>
            <w:tcW w:w="4361" w:type="dxa"/>
          </w:tcPr>
          <w:p w:rsidR="008927B2" w:rsidRPr="005C79B7" w:rsidRDefault="008927B2" w:rsidP="004A116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Production </w:t>
            </w:r>
            <w:r w:rsidRPr="005C79B7">
              <w:rPr>
                <w:rFonts w:ascii="Times New Roman" w:hAnsi="Times New Roman" w:cs="Times New Roman" w:hint="eastAsia"/>
                <w:sz w:val="24"/>
                <w:szCs w:val="24"/>
              </w:rPr>
              <w:t xml:space="preserve">cost of </w:t>
            </w:r>
            <w:r w:rsidRPr="004505DE">
              <w:rPr>
                <w:rFonts w:ascii="Times New Roman" w:eastAsia="AdvGulliv-R" w:hAnsi="Times New Roman" w:cs="Times New Roman"/>
                <w:color w:val="000000"/>
                <w:sz w:val="24"/>
              </w:rPr>
              <w:t>MB-600℃</w:t>
            </w:r>
          </w:p>
        </w:tc>
        <w:tc>
          <w:tcPr>
            <w:tcW w:w="4111" w:type="dxa"/>
          </w:tcPr>
          <w:p w:rsidR="008927B2" w:rsidRPr="005C79B7" w:rsidRDefault="008927B2" w:rsidP="004A116A">
            <w:pPr>
              <w:spacing w:line="360" w:lineRule="auto"/>
              <w:jc w:val="center"/>
              <w:rPr>
                <w:rFonts w:ascii="Times New Roman" w:hAnsi="Times New Roman" w:cs="Times New Roman"/>
                <w:sz w:val="24"/>
                <w:szCs w:val="24"/>
              </w:rPr>
            </w:pPr>
            <w:bookmarkStart w:id="7" w:name="_Hlk165498284"/>
            <w:r w:rsidRPr="005C79B7">
              <w:rPr>
                <w:rFonts w:ascii="Times New Roman" w:hAnsi="Times New Roman" w:cs="Times New Roman"/>
                <w:sz w:val="24"/>
                <w:szCs w:val="24"/>
              </w:rPr>
              <w:t>$</w:t>
            </w:r>
            <w:r w:rsidR="008B2EAD">
              <w:rPr>
                <w:rFonts w:ascii="Times New Roman" w:hAnsi="Times New Roman" w:cs="Times New Roman"/>
                <w:sz w:val="24"/>
                <w:szCs w:val="24"/>
              </w:rPr>
              <w:t>2</w:t>
            </w:r>
            <w:r>
              <w:rPr>
                <w:rFonts w:ascii="Times New Roman" w:hAnsi="Times New Roman" w:cs="Times New Roman"/>
                <w:sz w:val="24"/>
                <w:szCs w:val="24"/>
              </w:rPr>
              <w:t>.</w:t>
            </w:r>
            <w:r w:rsidR="008B2EAD">
              <w:rPr>
                <w:rFonts w:ascii="Times New Roman" w:hAnsi="Times New Roman" w:cs="Times New Roman"/>
                <w:sz w:val="24"/>
                <w:szCs w:val="24"/>
              </w:rPr>
              <w:t>48</w:t>
            </w:r>
            <w:r w:rsidRPr="005C79B7">
              <w:rPr>
                <w:rFonts w:ascii="Times New Roman" w:hAnsi="Times New Roman" w:cs="Times New Roman"/>
                <w:sz w:val="24"/>
                <w:szCs w:val="24"/>
              </w:rPr>
              <w:t>/</w:t>
            </w:r>
            <w:r>
              <w:rPr>
                <w:rFonts w:ascii="Times New Roman" w:hAnsi="Times New Roman" w:cs="Times New Roman"/>
                <w:sz w:val="24"/>
                <w:szCs w:val="24"/>
              </w:rPr>
              <w:t>1kg</w:t>
            </w:r>
            <w:bookmarkEnd w:id="7"/>
          </w:p>
        </w:tc>
      </w:tr>
    </w:tbl>
    <w:p w:rsidR="00B41725" w:rsidRDefault="00B41725">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B41725" w:rsidRDefault="00B41725" w:rsidP="00F50F83">
      <w:pPr>
        <w:rPr>
          <w:rFonts w:ascii="Times New Roman" w:hAnsi="Times New Roman" w:cs="Times New Roman"/>
          <w:b/>
          <w:sz w:val="24"/>
          <w:szCs w:val="24"/>
        </w:rPr>
      </w:pPr>
      <w:r>
        <w:rPr>
          <w:rFonts w:ascii="Times New Roman" w:hAnsi="Times New Roman" w:cs="Times New Roman" w:hint="eastAsia"/>
          <w:b/>
          <w:sz w:val="24"/>
          <w:szCs w:val="24"/>
        </w:rPr>
        <w:t>R</w:t>
      </w:r>
      <w:r>
        <w:rPr>
          <w:rFonts w:ascii="Times New Roman" w:hAnsi="Times New Roman" w:cs="Times New Roman"/>
          <w:b/>
          <w:sz w:val="24"/>
          <w:szCs w:val="24"/>
        </w:rPr>
        <w:t>eference</w:t>
      </w:r>
    </w:p>
    <w:p w:rsidR="00E610DE" w:rsidRPr="007B4B1F" w:rsidRDefault="005B0A43" w:rsidP="001144C3">
      <w:pPr>
        <w:pStyle w:val="EndNoteBibliography"/>
        <w:numPr>
          <w:ilvl w:val="0"/>
          <w:numId w:val="5"/>
        </w:numPr>
        <w:spacing w:line="480" w:lineRule="auto"/>
        <w:rPr>
          <w:rFonts w:ascii="Times New Roman" w:hAnsi="Times New Roman" w:cs="Times New Roman"/>
          <w:sz w:val="24"/>
          <w:szCs w:val="24"/>
        </w:rPr>
      </w:pPr>
      <w:r w:rsidRPr="007B4B1F">
        <w:rPr>
          <w:rFonts w:ascii="Times New Roman" w:hAnsi="Times New Roman" w:cs="Times New Roman"/>
          <w:b/>
          <w:sz w:val="24"/>
          <w:szCs w:val="24"/>
        </w:rPr>
        <w:fldChar w:fldCharType="begin"/>
      </w:r>
      <w:r w:rsidRPr="007B4B1F">
        <w:rPr>
          <w:rFonts w:ascii="Times New Roman" w:hAnsi="Times New Roman" w:cs="Times New Roman"/>
          <w:b/>
          <w:sz w:val="24"/>
          <w:szCs w:val="24"/>
        </w:rPr>
        <w:instrText xml:space="preserve"> ADDIN EN.REFLIST </w:instrText>
      </w:r>
      <w:r w:rsidRPr="007B4B1F">
        <w:rPr>
          <w:rFonts w:ascii="Times New Roman" w:hAnsi="Times New Roman" w:cs="Times New Roman"/>
          <w:b/>
          <w:sz w:val="24"/>
          <w:szCs w:val="24"/>
        </w:rPr>
        <w:fldChar w:fldCharType="separate"/>
      </w:r>
      <w:bookmarkStart w:id="8" w:name="_ENREF_1"/>
      <w:r w:rsidR="00E610DE" w:rsidRPr="007B4B1F">
        <w:rPr>
          <w:rFonts w:ascii="Times New Roman" w:hAnsi="Times New Roman" w:cs="Times New Roman"/>
          <w:sz w:val="24"/>
          <w:szCs w:val="24"/>
        </w:rPr>
        <w:t>P.T. Tho, H.T. Van, L.H. Nguyen, T.K. Hoang, T.N. Ha Tran, T.T. Nguyen, T.B. Hanh Nguyen, V.Q. Nguyen, H. Le Sy, V.N. Thai, Q.B. Tran, S.M. Sadeghzadeh, R. Asadpour, P.Q. Thang, Enhanced simultaneous adsorption of As(iii), Cd(ii), Pb(ii) and Cr(vi) ions from aqueous solution using cassava root husk-derived biochar loaded with ZnO nanoparticles, RSC Advances, 11 (2021) 18881-18897.</w:t>
      </w:r>
      <w:bookmarkEnd w:id="8"/>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9" w:name="_ENREF_2"/>
      <w:r w:rsidRPr="007B4B1F">
        <w:rPr>
          <w:rFonts w:ascii="Times New Roman" w:hAnsi="Times New Roman" w:cs="Times New Roman"/>
          <w:sz w:val="24"/>
          <w:szCs w:val="24"/>
        </w:rPr>
        <w:t>L. Liu, X. Liu, D. Wang, H. Lin, L. Huang, Removal and reduction of Cr(Ⅵ) in simulated wastewater using magnetic biochar prepared by co-pyrolysis of nano-zero-valent iron and sewage sludge, Journal of Cleaner Production, 257 (2020) 120562.</w:t>
      </w:r>
      <w:bookmarkEnd w:id="9"/>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0" w:name="_ENREF_3"/>
      <w:r w:rsidRPr="007B4B1F">
        <w:rPr>
          <w:rFonts w:ascii="Times New Roman" w:hAnsi="Times New Roman" w:cs="Times New Roman"/>
          <w:sz w:val="24"/>
          <w:szCs w:val="24"/>
        </w:rPr>
        <w:t>C. Sakulthaew, C. Chokejaroenrat, A. Poapolathep, T. Satapanajaru, S. Poapolathep, Hexavalent chromium adsorption from aqueous solution using carbon nano-onions (CNOs), Chemosphere, 184 (2017) 1168-1174.</w:t>
      </w:r>
      <w:bookmarkEnd w:id="10"/>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1" w:name="_ENREF_4"/>
      <w:r w:rsidRPr="007B4B1F">
        <w:rPr>
          <w:rFonts w:ascii="Times New Roman" w:hAnsi="Times New Roman" w:cs="Times New Roman"/>
          <w:sz w:val="24"/>
          <w:szCs w:val="24"/>
        </w:rPr>
        <w:t>C. Li, L. Zhang, Y. Gao, A. Li, Facile synthesis of nano ZnO/ZnS modified biochar by directly pyrolyzing of zinc contaminated corn stover for Pb(II), Cu(II) and Cr(VI) removals, Waste Management, 79 (2018) 625-637.</w:t>
      </w:r>
      <w:bookmarkEnd w:id="11"/>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2" w:name="_ENREF_5"/>
      <w:r w:rsidRPr="007B4B1F">
        <w:rPr>
          <w:rFonts w:ascii="Times New Roman" w:hAnsi="Times New Roman" w:cs="Times New Roman"/>
          <w:sz w:val="24"/>
          <w:szCs w:val="24"/>
        </w:rPr>
        <w:t>H.A. Murad, M. Ahmad, J. Bundschuh, Y. Hashimoto, M. Zhang, B. Sarkar, Y.S. Ok, A remediation approach to chromium-contaminated water and soil using engineered biochar derived from peanut shell, Environmental Research, 204 (2022) 112125.</w:t>
      </w:r>
      <w:bookmarkEnd w:id="12"/>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3" w:name="_ENREF_6"/>
      <w:r w:rsidRPr="007B4B1F">
        <w:rPr>
          <w:rFonts w:ascii="Times New Roman" w:hAnsi="Times New Roman" w:cs="Times New Roman"/>
          <w:sz w:val="24"/>
          <w:szCs w:val="24"/>
        </w:rPr>
        <w:t>K. Wang, Y. Sun, J. Tang, J. He, H. Sun, Aqueous Cr(VI) removal by a novel ball milled Fe0-biochar composite: Role of biochar electron transfer capacity under high pyrolysis temperature, Chemosphere, 241 (2020) 125044.</w:t>
      </w:r>
      <w:bookmarkEnd w:id="13"/>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4" w:name="_ENREF_7"/>
      <w:r w:rsidRPr="007B4B1F">
        <w:rPr>
          <w:rFonts w:ascii="Times New Roman" w:hAnsi="Times New Roman" w:cs="Times New Roman"/>
          <w:sz w:val="24"/>
          <w:szCs w:val="24"/>
        </w:rPr>
        <w:t>L. Yan, F.X. Dong, X. Lin, X.H. Zhou, L.J. Kong, W. Chu, Z.H. Diao, Insights into the removal of Cr(VI) by a biochar–iron composite from aqueous solution: Reactivity, kinetics and mechanism, Environmental Technology &amp; Innovation, 24 (2021) 102057.</w:t>
      </w:r>
      <w:bookmarkEnd w:id="14"/>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5" w:name="_ENREF_8"/>
      <w:r w:rsidRPr="007B4B1F">
        <w:rPr>
          <w:rFonts w:ascii="Times New Roman" w:hAnsi="Times New Roman" w:cs="Times New Roman"/>
          <w:sz w:val="24"/>
          <w:szCs w:val="24"/>
        </w:rPr>
        <w:t>Z. Zheng, X. Duan, J. Tie, One-pot synthesis of a magnetic Zn/iron-based sludge/biochar composite for aqueous Cr(VI) adsorption, Environmental Technology &amp; Innovation, 28 (2022) 102661.</w:t>
      </w:r>
      <w:bookmarkEnd w:id="15"/>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6" w:name="_ENREF_9"/>
      <w:r w:rsidRPr="007B4B1F">
        <w:rPr>
          <w:rFonts w:ascii="Times New Roman" w:hAnsi="Times New Roman" w:cs="Times New Roman"/>
          <w:sz w:val="24"/>
          <w:szCs w:val="24"/>
        </w:rPr>
        <w:t>N.S. Marghaki, Z.A. Jonoush, A. Rezaee, Chromium (VI) removal using microbial cellulose/ nano-Fe3O4 @polypyrrole: Isotherm, kinetic and thermodynamic studies, Materials Chemistry and Physics, 278 (2022) 125696.</w:t>
      </w:r>
      <w:bookmarkEnd w:id="16"/>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7" w:name="_ENREF_10"/>
      <w:r w:rsidRPr="007B4B1F">
        <w:rPr>
          <w:rFonts w:ascii="Times New Roman" w:hAnsi="Times New Roman" w:cs="Times New Roman"/>
          <w:sz w:val="24"/>
          <w:szCs w:val="24"/>
        </w:rPr>
        <w:t>F.X. Dong, L. Yan, X.H. Zhou, S.T. Huang, J.Y. Liang, W.X. Zhang, Z.W. Guo, P.R. Guo, W. Qian, L.J. Kong, W. Chu, Z.H. Diao, Simultaneous adsorption of Cr(VI) and phenol by biochar-based iron oxide composites in water: Performance, kinetics and mechanism, Journal of Hazardous Materials, 416 (2021) 125930.</w:t>
      </w:r>
      <w:bookmarkEnd w:id="17"/>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8" w:name="_ENREF_11"/>
      <w:r w:rsidRPr="007B4B1F">
        <w:rPr>
          <w:rFonts w:ascii="Times New Roman" w:hAnsi="Times New Roman" w:cs="Times New Roman"/>
          <w:sz w:val="24"/>
          <w:szCs w:val="24"/>
        </w:rPr>
        <w:t>F. Xiao, J. Cheng, W. Cao, C. Yang, J. Chen, Z. Luo, Removal of heavy metals from aqueous solution using chitosan-combined magnetic biochars, Journal of Colloid and Interface Science, 540 (2019) 579-584.</w:t>
      </w:r>
      <w:bookmarkEnd w:id="18"/>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19" w:name="_ENREF_12"/>
      <w:r w:rsidRPr="007B4B1F">
        <w:rPr>
          <w:rFonts w:ascii="Times New Roman" w:hAnsi="Times New Roman" w:cs="Times New Roman"/>
          <w:sz w:val="24"/>
          <w:szCs w:val="24"/>
        </w:rPr>
        <w:t>Y. Li, S. Zhu, Q. Liu, Z. Chen, J. Gu, C. Zhu, T. Lu, D. Zhang, J. Ma, N-doped porous carbon with magnetic particles formed in situ for enhanced Cr(VI) removal, Water Research, 47 (2013) 4188-4197.</w:t>
      </w:r>
      <w:bookmarkEnd w:id="19"/>
    </w:p>
    <w:p w:rsidR="00E610DE" w:rsidRPr="007B4B1F" w:rsidRDefault="00E610DE" w:rsidP="001144C3">
      <w:pPr>
        <w:pStyle w:val="EndNoteBibliography"/>
        <w:numPr>
          <w:ilvl w:val="0"/>
          <w:numId w:val="5"/>
        </w:numPr>
        <w:spacing w:line="480" w:lineRule="auto"/>
        <w:rPr>
          <w:rFonts w:ascii="Times New Roman" w:hAnsi="Times New Roman" w:cs="Times New Roman"/>
          <w:sz w:val="24"/>
          <w:szCs w:val="24"/>
        </w:rPr>
      </w:pPr>
      <w:bookmarkStart w:id="20" w:name="_ENREF_13"/>
      <w:r w:rsidRPr="007B4B1F">
        <w:rPr>
          <w:rFonts w:ascii="Times New Roman" w:hAnsi="Times New Roman" w:cs="Times New Roman"/>
          <w:sz w:val="24"/>
          <w:szCs w:val="24"/>
        </w:rPr>
        <w:t>S. Afshin, Y. Rashtbari, M. Vosough, A. Dargahi, M. Fazlzadeh, A. Behzad, M. Yousefi, Application of Box–Behnken design for optimizing parameters of hexavalent chromium removal from aqueous solutions using Fe3O4 loaded on activated carbon prepared from alga: Kinetics and equilibrium study, Journal of Water Process Engineering, 42 (2021) 102113.</w:t>
      </w:r>
      <w:bookmarkEnd w:id="20"/>
    </w:p>
    <w:p w:rsidR="004F5E77" w:rsidRPr="00B41725" w:rsidRDefault="005B0A43" w:rsidP="001144C3">
      <w:pPr>
        <w:spacing w:line="480" w:lineRule="auto"/>
        <w:rPr>
          <w:rFonts w:ascii="Times New Roman" w:hAnsi="Times New Roman" w:cs="Times New Roman"/>
          <w:b/>
          <w:sz w:val="24"/>
          <w:szCs w:val="24"/>
        </w:rPr>
      </w:pPr>
      <w:r w:rsidRPr="007B4B1F">
        <w:rPr>
          <w:rFonts w:ascii="Times New Roman" w:hAnsi="Times New Roman" w:cs="Times New Roman"/>
          <w:b/>
          <w:sz w:val="24"/>
          <w:szCs w:val="24"/>
        </w:rPr>
        <w:fldChar w:fldCharType="end"/>
      </w:r>
    </w:p>
    <w:sectPr w:rsidR="004F5E77" w:rsidRPr="00B41725" w:rsidSect="00F6606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B0" w:rsidRDefault="006869B0" w:rsidP="00025D72">
      <w:r>
        <w:separator/>
      </w:r>
    </w:p>
  </w:endnote>
  <w:endnote w:type="continuationSeparator" w:id="0">
    <w:p w:rsidR="006869B0" w:rsidRDefault="006869B0" w:rsidP="0002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Gulliv-R">
    <w:altName w:val="Malgun Gothic Semilight"/>
    <w:panose1 w:val="00000000000000000000"/>
    <w:charset w:val="00"/>
    <w:family w:val="roman"/>
    <w:notTrueType/>
    <w:pitch w:val="default"/>
    <w:sig w:usb0="00000000" w:usb1="080E0000" w:usb2="00000010" w:usb3="00000000" w:csb0="00040001" w:csb1="00000000"/>
  </w:font>
  <w:font w:name="AdvPSMP13">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Microsoft YaHei"/>
    <w:panose1 w:val="02010600030101010101"/>
    <w:charset w:val="86"/>
    <w:family w:val="modern"/>
    <w:pitch w:val="fixed"/>
    <w:sig w:usb0="00000000" w:usb1="38CF7CFA" w:usb2="00000016" w:usb3="00000000" w:csb0="00040001" w:csb1="00000000"/>
  </w:font>
  <w:font w:name="GulliverRM">
    <w:altName w:val="Malgun Gothic"/>
    <w:charset w:val="00"/>
    <w:family w:val="auto"/>
    <w:pitch w:val="default"/>
    <w:sig w:usb0="00000001" w:usb1="08070000" w:usb2="00000010" w:usb3="00000000" w:csb0="0006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B0" w:rsidRDefault="006869B0" w:rsidP="00025D72">
      <w:r>
        <w:separator/>
      </w:r>
    </w:p>
  </w:footnote>
  <w:footnote w:type="continuationSeparator" w:id="0">
    <w:p w:rsidR="006869B0" w:rsidRDefault="006869B0" w:rsidP="0002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40500"/>
    <w:multiLevelType w:val="hybridMultilevel"/>
    <w:tmpl w:val="CA44297A"/>
    <w:lvl w:ilvl="0" w:tplc="0960F9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0429B0"/>
    <w:multiLevelType w:val="hybridMultilevel"/>
    <w:tmpl w:val="06B22BE0"/>
    <w:lvl w:ilvl="0" w:tplc="F38E27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9150A1"/>
    <w:multiLevelType w:val="hybridMultilevel"/>
    <w:tmpl w:val="21261ED8"/>
    <w:lvl w:ilvl="0" w:tplc="4134B2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0A597C"/>
    <w:multiLevelType w:val="hybridMultilevel"/>
    <w:tmpl w:val="4B16F1E4"/>
    <w:lvl w:ilvl="0" w:tplc="D24437A6">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B7920DF"/>
    <w:multiLevelType w:val="hybridMultilevel"/>
    <w:tmpl w:val="9F922DDC"/>
    <w:lvl w:ilvl="0" w:tplc="F6162D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Applied Catalysis B&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p9fw0srarf02ke9zx3xet0jdatvzddp9wx9&quot;&gt;My EndNote Library&lt;record-ids&gt;&lt;item&gt;139&lt;/item&gt;&lt;item&gt;140&lt;/item&gt;&lt;item&gt;141&lt;/item&gt;&lt;item&gt;142&lt;/item&gt;&lt;item&gt;143&lt;/item&gt;&lt;item&gt;144&lt;/item&gt;&lt;item&gt;145&lt;/item&gt;&lt;item&gt;146&lt;/item&gt;&lt;item&gt;147&lt;/item&gt;&lt;item&gt;148&lt;/item&gt;&lt;item&gt;149&lt;/item&gt;&lt;item&gt;150&lt;/item&gt;&lt;item&gt;151&lt;/item&gt;&lt;/record-ids&gt;&lt;/item&gt;&lt;/Libraries&gt;"/>
  </w:docVars>
  <w:rsids>
    <w:rsidRoot w:val="005C50C7"/>
    <w:rsid w:val="00000BD5"/>
    <w:rsid w:val="00001F61"/>
    <w:rsid w:val="00002C01"/>
    <w:rsid w:val="00007CAE"/>
    <w:rsid w:val="000109FD"/>
    <w:rsid w:val="000159D1"/>
    <w:rsid w:val="00015D4F"/>
    <w:rsid w:val="00016255"/>
    <w:rsid w:val="00016E41"/>
    <w:rsid w:val="00017D16"/>
    <w:rsid w:val="000203D9"/>
    <w:rsid w:val="00020ABD"/>
    <w:rsid w:val="00020BBE"/>
    <w:rsid w:val="00025D72"/>
    <w:rsid w:val="000268CE"/>
    <w:rsid w:val="00031876"/>
    <w:rsid w:val="00031969"/>
    <w:rsid w:val="00034D28"/>
    <w:rsid w:val="00035BE6"/>
    <w:rsid w:val="00037877"/>
    <w:rsid w:val="000424E0"/>
    <w:rsid w:val="00043FBE"/>
    <w:rsid w:val="00045088"/>
    <w:rsid w:val="0004574E"/>
    <w:rsid w:val="00047106"/>
    <w:rsid w:val="000512E1"/>
    <w:rsid w:val="0005216D"/>
    <w:rsid w:val="000532DE"/>
    <w:rsid w:val="00057920"/>
    <w:rsid w:val="00057AFB"/>
    <w:rsid w:val="000610DB"/>
    <w:rsid w:val="000619D4"/>
    <w:rsid w:val="00066A4D"/>
    <w:rsid w:val="00067C58"/>
    <w:rsid w:val="000837A1"/>
    <w:rsid w:val="000A04DB"/>
    <w:rsid w:val="000A223A"/>
    <w:rsid w:val="000A28E1"/>
    <w:rsid w:val="000A44E7"/>
    <w:rsid w:val="000A7F5D"/>
    <w:rsid w:val="000B240B"/>
    <w:rsid w:val="000B4845"/>
    <w:rsid w:val="000B5185"/>
    <w:rsid w:val="000C0D13"/>
    <w:rsid w:val="000C1505"/>
    <w:rsid w:val="000C3A40"/>
    <w:rsid w:val="000D2F33"/>
    <w:rsid w:val="000D33A4"/>
    <w:rsid w:val="000E04CB"/>
    <w:rsid w:val="000E1C73"/>
    <w:rsid w:val="000E23D7"/>
    <w:rsid w:val="000E6264"/>
    <w:rsid w:val="000E7090"/>
    <w:rsid w:val="000F1965"/>
    <w:rsid w:val="00102795"/>
    <w:rsid w:val="00105314"/>
    <w:rsid w:val="00107E29"/>
    <w:rsid w:val="00110016"/>
    <w:rsid w:val="00112A28"/>
    <w:rsid w:val="001144C3"/>
    <w:rsid w:val="00122E72"/>
    <w:rsid w:val="00123345"/>
    <w:rsid w:val="001248FD"/>
    <w:rsid w:val="00133611"/>
    <w:rsid w:val="001344A9"/>
    <w:rsid w:val="00144142"/>
    <w:rsid w:val="00150710"/>
    <w:rsid w:val="00153A0C"/>
    <w:rsid w:val="00163C8E"/>
    <w:rsid w:val="00164FF6"/>
    <w:rsid w:val="001910F8"/>
    <w:rsid w:val="00191B6A"/>
    <w:rsid w:val="00192414"/>
    <w:rsid w:val="00193200"/>
    <w:rsid w:val="001B2F90"/>
    <w:rsid w:val="001B3DD7"/>
    <w:rsid w:val="001B7A7E"/>
    <w:rsid w:val="001D1194"/>
    <w:rsid w:val="001D2545"/>
    <w:rsid w:val="001D3DCA"/>
    <w:rsid w:val="001D6D23"/>
    <w:rsid w:val="001E208F"/>
    <w:rsid w:val="001E69DB"/>
    <w:rsid w:val="001F0B26"/>
    <w:rsid w:val="001F1507"/>
    <w:rsid w:val="001F45F7"/>
    <w:rsid w:val="00200B4F"/>
    <w:rsid w:val="002016FA"/>
    <w:rsid w:val="0020173D"/>
    <w:rsid w:val="002060CA"/>
    <w:rsid w:val="002075DD"/>
    <w:rsid w:val="0021576C"/>
    <w:rsid w:val="002173A0"/>
    <w:rsid w:val="0022339A"/>
    <w:rsid w:val="00226199"/>
    <w:rsid w:val="002268DE"/>
    <w:rsid w:val="00227617"/>
    <w:rsid w:val="002325B0"/>
    <w:rsid w:val="00232A27"/>
    <w:rsid w:val="002344B5"/>
    <w:rsid w:val="002369C9"/>
    <w:rsid w:val="002373F4"/>
    <w:rsid w:val="002411F5"/>
    <w:rsid w:val="00242612"/>
    <w:rsid w:val="002444BD"/>
    <w:rsid w:val="0024625C"/>
    <w:rsid w:val="002511E8"/>
    <w:rsid w:val="002517D0"/>
    <w:rsid w:val="00251BE3"/>
    <w:rsid w:val="002555B9"/>
    <w:rsid w:val="002556C9"/>
    <w:rsid w:val="0026009D"/>
    <w:rsid w:val="002603C4"/>
    <w:rsid w:val="00260890"/>
    <w:rsid w:val="00260959"/>
    <w:rsid w:val="002676D1"/>
    <w:rsid w:val="002758AB"/>
    <w:rsid w:val="00275A0D"/>
    <w:rsid w:val="002822BC"/>
    <w:rsid w:val="00290A5A"/>
    <w:rsid w:val="0029284C"/>
    <w:rsid w:val="00295722"/>
    <w:rsid w:val="00295B55"/>
    <w:rsid w:val="002A3444"/>
    <w:rsid w:val="002B012B"/>
    <w:rsid w:val="002B026D"/>
    <w:rsid w:val="002B17F7"/>
    <w:rsid w:val="002B49C6"/>
    <w:rsid w:val="002D73C1"/>
    <w:rsid w:val="002E0266"/>
    <w:rsid w:val="002E2C6F"/>
    <w:rsid w:val="002F0041"/>
    <w:rsid w:val="002F158F"/>
    <w:rsid w:val="002F5611"/>
    <w:rsid w:val="00304F3A"/>
    <w:rsid w:val="003074C5"/>
    <w:rsid w:val="00310BAC"/>
    <w:rsid w:val="003212EE"/>
    <w:rsid w:val="003241CB"/>
    <w:rsid w:val="003266B8"/>
    <w:rsid w:val="00326AC1"/>
    <w:rsid w:val="003306B7"/>
    <w:rsid w:val="00330D11"/>
    <w:rsid w:val="00330EF7"/>
    <w:rsid w:val="00331D61"/>
    <w:rsid w:val="00337282"/>
    <w:rsid w:val="003416B2"/>
    <w:rsid w:val="00341F9B"/>
    <w:rsid w:val="0035658B"/>
    <w:rsid w:val="00364E15"/>
    <w:rsid w:val="00365178"/>
    <w:rsid w:val="0037536D"/>
    <w:rsid w:val="00375EED"/>
    <w:rsid w:val="00377895"/>
    <w:rsid w:val="00381EC4"/>
    <w:rsid w:val="00390D07"/>
    <w:rsid w:val="00394CB9"/>
    <w:rsid w:val="0039795B"/>
    <w:rsid w:val="003A1440"/>
    <w:rsid w:val="003A16F0"/>
    <w:rsid w:val="003A389A"/>
    <w:rsid w:val="003A72EA"/>
    <w:rsid w:val="003A766C"/>
    <w:rsid w:val="003B4D59"/>
    <w:rsid w:val="003B5B7D"/>
    <w:rsid w:val="003B60D7"/>
    <w:rsid w:val="003B7F79"/>
    <w:rsid w:val="003C3787"/>
    <w:rsid w:val="003C623D"/>
    <w:rsid w:val="003C6C63"/>
    <w:rsid w:val="003D1A26"/>
    <w:rsid w:val="003D5800"/>
    <w:rsid w:val="003D5A4A"/>
    <w:rsid w:val="003D6B0A"/>
    <w:rsid w:val="003D6F5B"/>
    <w:rsid w:val="003E3E5C"/>
    <w:rsid w:val="003F63CC"/>
    <w:rsid w:val="003F774B"/>
    <w:rsid w:val="003F7F0D"/>
    <w:rsid w:val="00405012"/>
    <w:rsid w:val="00406E30"/>
    <w:rsid w:val="0040773C"/>
    <w:rsid w:val="00411EB7"/>
    <w:rsid w:val="00416C65"/>
    <w:rsid w:val="0043083E"/>
    <w:rsid w:val="004341FF"/>
    <w:rsid w:val="00434FDA"/>
    <w:rsid w:val="004356C0"/>
    <w:rsid w:val="00436426"/>
    <w:rsid w:val="004364C6"/>
    <w:rsid w:val="004423E6"/>
    <w:rsid w:val="0044701A"/>
    <w:rsid w:val="00447E08"/>
    <w:rsid w:val="00450279"/>
    <w:rsid w:val="0046329F"/>
    <w:rsid w:val="0046361A"/>
    <w:rsid w:val="00465105"/>
    <w:rsid w:val="00470371"/>
    <w:rsid w:val="004712F4"/>
    <w:rsid w:val="0047667A"/>
    <w:rsid w:val="00490684"/>
    <w:rsid w:val="004909D5"/>
    <w:rsid w:val="004910F3"/>
    <w:rsid w:val="004A007D"/>
    <w:rsid w:val="004A087B"/>
    <w:rsid w:val="004A0BEE"/>
    <w:rsid w:val="004A1891"/>
    <w:rsid w:val="004A1EE8"/>
    <w:rsid w:val="004A2691"/>
    <w:rsid w:val="004A373B"/>
    <w:rsid w:val="004B2579"/>
    <w:rsid w:val="004B793D"/>
    <w:rsid w:val="004B7AF3"/>
    <w:rsid w:val="004C0056"/>
    <w:rsid w:val="004E1459"/>
    <w:rsid w:val="004E4F0B"/>
    <w:rsid w:val="004E7C15"/>
    <w:rsid w:val="004F00FE"/>
    <w:rsid w:val="004F26A3"/>
    <w:rsid w:val="004F28FD"/>
    <w:rsid w:val="004F5E77"/>
    <w:rsid w:val="004F66ED"/>
    <w:rsid w:val="004F70AB"/>
    <w:rsid w:val="005004FF"/>
    <w:rsid w:val="00501738"/>
    <w:rsid w:val="00501B72"/>
    <w:rsid w:val="00512E97"/>
    <w:rsid w:val="00514D21"/>
    <w:rsid w:val="0052007C"/>
    <w:rsid w:val="00526367"/>
    <w:rsid w:val="00527594"/>
    <w:rsid w:val="00527D45"/>
    <w:rsid w:val="00535C10"/>
    <w:rsid w:val="0053792D"/>
    <w:rsid w:val="005407E6"/>
    <w:rsid w:val="00541E8B"/>
    <w:rsid w:val="00545B1A"/>
    <w:rsid w:val="00550036"/>
    <w:rsid w:val="005669E8"/>
    <w:rsid w:val="00566C90"/>
    <w:rsid w:val="00567A18"/>
    <w:rsid w:val="00571D95"/>
    <w:rsid w:val="005728CC"/>
    <w:rsid w:val="005734DC"/>
    <w:rsid w:val="005779A0"/>
    <w:rsid w:val="00582BFE"/>
    <w:rsid w:val="005833B8"/>
    <w:rsid w:val="00594A99"/>
    <w:rsid w:val="00594E54"/>
    <w:rsid w:val="005953B8"/>
    <w:rsid w:val="0059542C"/>
    <w:rsid w:val="00596332"/>
    <w:rsid w:val="005966BD"/>
    <w:rsid w:val="00597F85"/>
    <w:rsid w:val="005A008B"/>
    <w:rsid w:val="005A4F18"/>
    <w:rsid w:val="005A54BC"/>
    <w:rsid w:val="005A7C21"/>
    <w:rsid w:val="005A7CA8"/>
    <w:rsid w:val="005B00B2"/>
    <w:rsid w:val="005B0A43"/>
    <w:rsid w:val="005B39E9"/>
    <w:rsid w:val="005B663D"/>
    <w:rsid w:val="005C2ED3"/>
    <w:rsid w:val="005C3F5A"/>
    <w:rsid w:val="005C50C7"/>
    <w:rsid w:val="005C5BEC"/>
    <w:rsid w:val="005C63D5"/>
    <w:rsid w:val="005C79B7"/>
    <w:rsid w:val="005D6F5A"/>
    <w:rsid w:val="005E38DE"/>
    <w:rsid w:val="005F09A8"/>
    <w:rsid w:val="005F2F1E"/>
    <w:rsid w:val="005F331E"/>
    <w:rsid w:val="005F54FE"/>
    <w:rsid w:val="005F606D"/>
    <w:rsid w:val="005F7079"/>
    <w:rsid w:val="005F7CB2"/>
    <w:rsid w:val="00601503"/>
    <w:rsid w:val="00602528"/>
    <w:rsid w:val="0061562F"/>
    <w:rsid w:val="00615730"/>
    <w:rsid w:val="00621A62"/>
    <w:rsid w:val="0062450F"/>
    <w:rsid w:val="00626C3E"/>
    <w:rsid w:val="00630308"/>
    <w:rsid w:val="0063155D"/>
    <w:rsid w:val="0063419A"/>
    <w:rsid w:val="00635F40"/>
    <w:rsid w:val="00637E08"/>
    <w:rsid w:val="00641606"/>
    <w:rsid w:val="00645274"/>
    <w:rsid w:val="00647986"/>
    <w:rsid w:val="006548A4"/>
    <w:rsid w:val="00657928"/>
    <w:rsid w:val="006626DB"/>
    <w:rsid w:val="006631C7"/>
    <w:rsid w:val="006634CF"/>
    <w:rsid w:val="00664532"/>
    <w:rsid w:val="00671BF2"/>
    <w:rsid w:val="006720DA"/>
    <w:rsid w:val="0067396D"/>
    <w:rsid w:val="00677CFF"/>
    <w:rsid w:val="006866BF"/>
    <w:rsid w:val="006869B0"/>
    <w:rsid w:val="00686D14"/>
    <w:rsid w:val="00687949"/>
    <w:rsid w:val="006904C3"/>
    <w:rsid w:val="0069067B"/>
    <w:rsid w:val="006944A5"/>
    <w:rsid w:val="006A11D8"/>
    <w:rsid w:val="006A219B"/>
    <w:rsid w:val="006C013D"/>
    <w:rsid w:val="006C27EC"/>
    <w:rsid w:val="006D0D61"/>
    <w:rsid w:val="006D286C"/>
    <w:rsid w:val="006D44AD"/>
    <w:rsid w:val="006D59AB"/>
    <w:rsid w:val="006E034C"/>
    <w:rsid w:val="006E2C8F"/>
    <w:rsid w:val="006E327E"/>
    <w:rsid w:val="006F56F4"/>
    <w:rsid w:val="00700DBE"/>
    <w:rsid w:val="00704BEF"/>
    <w:rsid w:val="007062A9"/>
    <w:rsid w:val="0070791E"/>
    <w:rsid w:val="00710EC8"/>
    <w:rsid w:val="00722661"/>
    <w:rsid w:val="0072269B"/>
    <w:rsid w:val="0072457E"/>
    <w:rsid w:val="0072751E"/>
    <w:rsid w:val="00731679"/>
    <w:rsid w:val="0073182A"/>
    <w:rsid w:val="0073589A"/>
    <w:rsid w:val="00735A8B"/>
    <w:rsid w:val="00737949"/>
    <w:rsid w:val="00740ED8"/>
    <w:rsid w:val="00743924"/>
    <w:rsid w:val="00751E3F"/>
    <w:rsid w:val="00753BDF"/>
    <w:rsid w:val="00753F04"/>
    <w:rsid w:val="00756135"/>
    <w:rsid w:val="007602B5"/>
    <w:rsid w:val="00760F81"/>
    <w:rsid w:val="007621B4"/>
    <w:rsid w:val="00762DC2"/>
    <w:rsid w:val="00764135"/>
    <w:rsid w:val="007717E4"/>
    <w:rsid w:val="00772F9E"/>
    <w:rsid w:val="00772FA4"/>
    <w:rsid w:val="007754FF"/>
    <w:rsid w:val="00777D1A"/>
    <w:rsid w:val="00793CDF"/>
    <w:rsid w:val="0079475A"/>
    <w:rsid w:val="007A64DD"/>
    <w:rsid w:val="007B4B1F"/>
    <w:rsid w:val="007C3290"/>
    <w:rsid w:val="007C65D1"/>
    <w:rsid w:val="007C7DAA"/>
    <w:rsid w:val="007D3200"/>
    <w:rsid w:val="007D3A49"/>
    <w:rsid w:val="007D6299"/>
    <w:rsid w:val="007D77C9"/>
    <w:rsid w:val="007E2156"/>
    <w:rsid w:val="007E6074"/>
    <w:rsid w:val="00804FA8"/>
    <w:rsid w:val="0082696C"/>
    <w:rsid w:val="00826C27"/>
    <w:rsid w:val="008274E4"/>
    <w:rsid w:val="00827E4F"/>
    <w:rsid w:val="00831BF8"/>
    <w:rsid w:val="00832805"/>
    <w:rsid w:val="0083310D"/>
    <w:rsid w:val="00833472"/>
    <w:rsid w:val="00836EA4"/>
    <w:rsid w:val="008373AB"/>
    <w:rsid w:val="00837CB5"/>
    <w:rsid w:val="00846A7B"/>
    <w:rsid w:val="0085358C"/>
    <w:rsid w:val="00853825"/>
    <w:rsid w:val="00854EC6"/>
    <w:rsid w:val="00856205"/>
    <w:rsid w:val="00857AE5"/>
    <w:rsid w:val="00860430"/>
    <w:rsid w:val="00860BCE"/>
    <w:rsid w:val="0086356B"/>
    <w:rsid w:val="00864FFC"/>
    <w:rsid w:val="00866FDD"/>
    <w:rsid w:val="00873EB2"/>
    <w:rsid w:val="00873EC1"/>
    <w:rsid w:val="008927B2"/>
    <w:rsid w:val="008965E8"/>
    <w:rsid w:val="008A010C"/>
    <w:rsid w:val="008A32B9"/>
    <w:rsid w:val="008A680F"/>
    <w:rsid w:val="008B00C7"/>
    <w:rsid w:val="008B2EAD"/>
    <w:rsid w:val="008C259C"/>
    <w:rsid w:val="008D24C8"/>
    <w:rsid w:val="008E085D"/>
    <w:rsid w:val="008E0A59"/>
    <w:rsid w:val="008E2203"/>
    <w:rsid w:val="008E249A"/>
    <w:rsid w:val="008F0364"/>
    <w:rsid w:val="008F0C74"/>
    <w:rsid w:val="008F177D"/>
    <w:rsid w:val="008F4F61"/>
    <w:rsid w:val="0090187D"/>
    <w:rsid w:val="00905331"/>
    <w:rsid w:val="00910F5E"/>
    <w:rsid w:val="00912082"/>
    <w:rsid w:val="00913A71"/>
    <w:rsid w:val="00913FB7"/>
    <w:rsid w:val="009148A7"/>
    <w:rsid w:val="00915700"/>
    <w:rsid w:val="009175DB"/>
    <w:rsid w:val="0092294D"/>
    <w:rsid w:val="00925E01"/>
    <w:rsid w:val="009265DE"/>
    <w:rsid w:val="009274A9"/>
    <w:rsid w:val="009276B1"/>
    <w:rsid w:val="00932B67"/>
    <w:rsid w:val="00936EED"/>
    <w:rsid w:val="00940A47"/>
    <w:rsid w:val="00940DCE"/>
    <w:rsid w:val="009422AA"/>
    <w:rsid w:val="00942F72"/>
    <w:rsid w:val="00960D38"/>
    <w:rsid w:val="00964E08"/>
    <w:rsid w:val="00965CDE"/>
    <w:rsid w:val="00975FCA"/>
    <w:rsid w:val="00990444"/>
    <w:rsid w:val="009A2D74"/>
    <w:rsid w:val="009A306D"/>
    <w:rsid w:val="009A54D1"/>
    <w:rsid w:val="009A7DEB"/>
    <w:rsid w:val="009B1EDA"/>
    <w:rsid w:val="009B2CC1"/>
    <w:rsid w:val="009B5D9D"/>
    <w:rsid w:val="009B7D99"/>
    <w:rsid w:val="009C20C3"/>
    <w:rsid w:val="009C2B91"/>
    <w:rsid w:val="009C2D43"/>
    <w:rsid w:val="009C3B1E"/>
    <w:rsid w:val="009C4082"/>
    <w:rsid w:val="009D0F22"/>
    <w:rsid w:val="009E30D8"/>
    <w:rsid w:val="009E684C"/>
    <w:rsid w:val="009F1F92"/>
    <w:rsid w:val="009F23F3"/>
    <w:rsid w:val="00A01419"/>
    <w:rsid w:val="00A07A3D"/>
    <w:rsid w:val="00A07D79"/>
    <w:rsid w:val="00A1302A"/>
    <w:rsid w:val="00A20AF3"/>
    <w:rsid w:val="00A20DD7"/>
    <w:rsid w:val="00A20EF8"/>
    <w:rsid w:val="00A2374C"/>
    <w:rsid w:val="00A24DFF"/>
    <w:rsid w:val="00A30CC5"/>
    <w:rsid w:val="00A43E33"/>
    <w:rsid w:val="00A45A42"/>
    <w:rsid w:val="00A5020C"/>
    <w:rsid w:val="00A50AEA"/>
    <w:rsid w:val="00A56D72"/>
    <w:rsid w:val="00A56E46"/>
    <w:rsid w:val="00A5742B"/>
    <w:rsid w:val="00A6186D"/>
    <w:rsid w:val="00A65467"/>
    <w:rsid w:val="00A71F52"/>
    <w:rsid w:val="00A84DEF"/>
    <w:rsid w:val="00A86D32"/>
    <w:rsid w:val="00A924BB"/>
    <w:rsid w:val="00A92AD5"/>
    <w:rsid w:val="00A93BE2"/>
    <w:rsid w:val="00A94FD7"/>
    <w:rsid w:val="00A963D7"/>
    <w:rsid w:val="00A96420"/>
    <w:rsid w:val="00AA018B"/>
    <w:rsid w:val="00AA32B3"/>
    <w:rsid w:val="00AB1A26"/>
    <w:rsid w:val="00AB2E0B"/>
    <w:rsid w:val="00AB36B9"/>
    <w:rsid w:val="00AB53AF"/>
    <w:rsid w:val="00AB7E39"/>
    <w:rsid w:val="00AC2A77"/>
    <w:rsid w:val="00AD564F"/>
    <w:rsid w:val="00AE2B48"/>
    <w:rsid w:val="00AE769E"/>
    <w:rsid w:val="00AE7899"/>
    <w:rsid w:val="00AF1086"/>
    <w:rsid w:val="00AF1279"/>
    <w:rsid w:val="00AF3746"/>
    <w:rsid w:val="00AF437E"/>
    <w:rsid w:val="00B03296"/>
    <w:rsid w:val="00B033ED"/>
    <w:rsid w:val="00B04555"/>
    <w:rsid w:val="00B063C8"/>
    <w:rsid w:val="00B10CC1"/>
    <w:rsid w:val="00B1339C"/>
    <w:rsid w:val="00B14188"/>
    <w:rsid w:val="00B14780"/>
    <w:rsid w:val="00B22CF2"/>
    <w:rsid w:val="00B2391D"/>
    <w:rsid w:val="00B27735"/>
    <w:rsid w:val="00B32636"/>
    <w:rsid w:val="00B34120"/>
    <w:rsid w:val="00B40A23"/>
    <w:rsid w:val="00B41725"/>
    <w:rsid w:val="00B50859"/>
    <w:rsid w:val="00B53D6D"/>
    <w:rsid w:val="00B622E3"/>
    <w:rsid w:val="00B62303"/>
    <w:rsid w:val="00B65A4D"/>
    <w:rsid w:val="00B67155"/>
    <w:rsid w:val="00B730FC"/>
    <w:rsid w:val="00B7392D"/>
    <w:rsid w:val="00B7552E"/>
    <w:rsid w:val="00B802B8"/>
    <w:rsid w:val="00B815C1"/>
    <w:rsid w:val="00B824E8"/>
    <w:rsid w:val="00B82F16"/>
    <w:rsid w:val="00B96DC7"/>
    <w:rsid w:val="00B9754B"/>
    <w:rsid w:val="00BA07DF"/>
    <w:rsid w:val="00BA6610"/>
    <w:rsid w:val="00BA7F96"/>
    <w:rsid w:val="00BB0192"/>
    <w:rsid w:val="00BC5587"/>
    <w:rsid w:val="00BD4711"/>
    <w:rsid w:val="00BE73B7"/>
    <w:rsid w:val="00BF0714"/>
    <w:rsid w:val="00BF1924"/>
    <w:rsid w:val="00BF4E9A"/>
    <w:rsid w:val="00BF50DE"/>
    <w:rsid w:val="00C15675"/>
    <w:rsid w:val="00C15CAD"/>
    <w:rsid w:val="00C17144"/>
    <w:rsid w:val="00C17819"/>
    <w:rsid w:val="00C209DD"/>
    <w:rsid w:val="00C232EB"/>
    <w:rsid w:val="00C24B3A"/>
    <w:rsid w:val="00C259F4"/>
    <w:rsid w:val="00C3116C"/>
    <w:rsid w:val="00C32267"/>
    <w:rsid w:val="00C34036"/>
    <w:rsid w:val="00C3448D"/>
    <w:rsid w:val="00C35B1F"/>
    <w:rsid w:val="00C417FB"/>
    <w:rsid w:val="00C42CE6"/>
    <w:rsid w:val="00C43F15"/>
    <w:rsid w:val="00C53E33"/>
    <w:rsid w:val="00C56CEB"/>
    <w:rsid w:val="00C72A32"/>
    <w:rsid w:val="00C7685C"/>
    <w:rsid w:val="00C81140"/>
    <w:rsid w:val="00C822DA"/>
    <w:rsid w:val="00C829BC"/>
    <w:rsid w:val="00C9166B"/>
    <w:rsid w:val="00C92DCC"/>
    <w:rsid w:val="00C94C88"/>
    <w:rsid w:val="00C94F1C"/>
    <w:rsid w:val="00CA201F"/>
    <w:rsid w:val="00CA62E3"/>
    <w:rsid w:val="00CB1EF3"/>
    <w:rsid w:val="00CB2000"/>
    <w:rsid w:val="00CB6351"/>
    <w:rsid w:val="00CC384F"/>
    <w:rsid w:val="00CD0218"/>
    <w:rsid w:val="00CD2FF6"/>
    <w:rsid w:val="00CD42C7"/>
    <w:rsid w:val="00CD6438"/>
    <w:rsid w:val="00CF0700"/>
    <w:rsid w:val="00CF1830"/>
    <w:rsid w:val="00CF262E"/>
    <w:rsid w:val="00CF34E5"/>
    <w:rsid w:val="00CF5244"/>
    <w:rsid w:val="00CF5AFF"/>
    <w:rsid w:val="00D0726B"/>
    <w:rsid w:val="00D125E8"/>
    <w:rsid w:val="00D13060"/>
    <w:rsid w:val="00D1600D"/>
    <w:rsid w:val="00D16961"/>
    <w:rsid w:val="00D349AA"/>
    <w:rsid w:val="00D3723D"/>
    <w:rsid w:val="00D42D00"/>
    <w:rsid w:val="00D470D9"/>
    <w:rsid w:val="00D5078F"/>
    <w:rsid w:val="00D51695"/>
    <w:rsid w:val="00D53970"/>
    <w:rsid w:val="00D552F8"/>
    <w:rsid w:val="00D57E9E"/>
    <w:rsid w:val="00D62134"/>
    <w:rsid w:val="00D668B1"/>
    <w:rsid w:val="00D67F8B"/>
    <w:rsid w:val="00D81DDD"/>
    <w:rsid w:val="00D8671C"/>
    <w:rsid w:val="00D970A1"/>
    <w:rsid w:val="00DA062B"/>
    <w:rsid w:val="00DA076B"/>
    <w:rsid w:val="00DA0AE0"/>
    <w:rsid w:val="00DA2A6D"/>
    <w:rsid w:val="00DA6F48"/>
    <w:rsid w:val="00DA762C"/>
    <w:rsid w:val="00DB162C"/>
    <w:rsid w:val="00DD399F"/>
    <w:rsid w:val="00DD4B69"/>
    <w:rsid w:val="00DE54DD"/>
    <w:rsid w:val="00DE7809"/>
    <w:rsid w:val="00DF1071"/>
    <w:rsid w:val="00DF1C8E"/>
    <w:rsid w:val="00DF3351"/>
    <w:rsid w:val="00DF342E"/>
    <w:rsid w:val="00E05C06"/>
    <w:rsid w:val="00E05FF7"/>
    <w:rsid w:val="00E072B1"/>
    <w:rsid w:val="00E1346B"/>
    <w:rsid w:val="00E15267"/>
    <w:rsid w:val="00E17FF9"/>
    <w:rsid w:val="00E22622"/>
    <w:rsid w:val="00E23A91"/>
    <w:rsid w:val="00E23B17"/>
    <w:rsid w:val="00E2455C"/>
    <w:rsid w:val="00E25B58"/>
    <w:rsid w:val="00E27C14"/>
    <w:rsid w:val="00E35E68"/>
    <w:rsid w:val="00E43E13"/>
    <w:rsid w:val="00E44201"/>
    <w:rsid w:val="00E512E9"/>
    <w:rsid w:val="00E5138F"/>
    <w:rsid w:val="00E5415D"/>
    <w:rsid w:val="00E54CB7"/>
    <w:rsid w:val="00E554AE"/>
    <w:rsid w:val="00E560BA"/>
    <w:rsid w:val="00E609AD"/>
    <w:rsid w:val="00E610DE"/>
    <w:rsid w:val="00E61337"/>
    <w:rsid w:val="00E63493"/>
    <w:rsid w:val="00E7554B"/>
    <w:rsid w:val="00E761CA"/>
    <w:rsid w:val="00E82468"/>
    <w:rsid w:val="00E83EB6"/>
    <w:rsid w:val="00E86129"/>
    <w:rsid w:val="00E91923"/>
    <w:rsid w:val="00E93447"/>
    <w:rsid w:val="00E943D5"/>
    <w:rsid w:val="00E945EE"/>
    <w:rsid w:val="00EA30F0"/>
    <w:rsid w:val="00EA7B4F"/>
    <w:rsid w:val="00EA7B94"/>
    <w:rsid w:val="00EB46DE"/>
    <w:rsid w:val="00EB6A80"/>
    <w:rsid w:val="00EC359D"/>
    <w:rsid w:val="00EC77DD"/>
    <w:rsid w:val="00ED2B99"/>
    <w:rsid w:val="00EE0D85"/>
    <w:rsid w:val="00EE13BF"/>
    <w:rsid w:val="00EE3D8C"/>
    <w:rsid w:val="00EE467C"/>
    <w:rsid w:val="00EE7C4C"/>
    <w:rsid w:val="00EF01A2"/>
    <w:rsid w:val="00EF6489"/>
    <w:rsid w:val="00EF7E56"/>
    <w:rsid w:val="00F00735"/>
    <w:rsid w:val="00F02EB1"/>
    <w:rsid w:val="00F04E47"/>
    <w:rsid w:val="00F058E4"/>
    <w:rsid w:val="00F07FAF"/>
    <w:rsid w:val="00F11671"/>
    <w:rsid w:val="00F173FE"/>
    <w:rsid w:val="00F17E4E"/>
    <w:rsid w:val="00F25296"/>
    <w:rsid w:val="00F25A4D"/>
    <w:rsid w:val="00F30524"/>
    <w:rsid w:val="00F33C9C"/>
    <w:rsid w:val="00F36673"/>
    <w:rsid w:val="00F36FAE"/>
    <w:rsid w:val="00F37702"/>
    <w:rsid w:val="00F37A28"/>
    <w:rsid w:val="00F41973"/>
    <w:rsid w:val="00F432B1"/>
    <w:rsid w:val="00F43834"/>
    <w:rsid w:val="00F470F8"/>
    <w:rsid w:val="00F50F83"/>
    <w:rsid w:val="00F5176B"/>
    <w:rsid w:val="00F52096"/>
    <w:rsid w:val="00F55D97"/>
    <w:rsid w:val="00F614FC"/>
    <w:rsid w:val="00F61C58"/>
    <w:rsid w:val="00F66063"/>
    <w:rsid w:val="00F704D3"/>
    <w:rsid w:val="00F73500"/>
    <w:rsid w:val="00F73878"/>
    <w:rsid w:val="00F8018D"/>
    <w:rsid w:val="00F8036E"/>
    <w:rsid w:val="00F82DDB"/>
    <w:rsid w:val="00F83F0D"/>
    <w:rsid w:val="00F8582B"/>
    <w:rsid w:val="00F87AAC"/>
    <w:rsid w:val="00F9495C"/>
    <w:rsid w:val="00F9615E"/>
    <w:rsid w:val="00F979F6"/>
    <w:rsid w:val="00FA00BA"/>
    <w:rsid w:val="00FA30F5"/>
    <w:rsid w:val="00FA3321"/>
    <w:rsid w:val="00FA43B1"/>
    <w:rsid w:val="00FA5DCB"/>
    <w:rsid w:val="00FB26FD"/>
    <w:rsid w:val="00FB5C77"/>
    <w:rsid w:val="00FC1A04"/>
    <w:rsid w:val="00FC2D84"/>
    <w:rsid w:val="00FC4F2E"/>
    <w:rsid w:val="00FC5313"/>
    <w:rsid w:val="00FC5FE0"/>
    <w:rsid w:val="00FD2083"/>
    <w:rsid w:val="00FD25FF"/>
    <w:rsid w:val="00FD453C"/>
    <w:rsid w:val="00FD7FAC"/>
    <w:rsid w:val="00FE26E0"/>
    <w:rsid w:val="00FE4037"/>
    <w:rsid w:val="00FE5807"/>
    <w:rsid w:val="00FE7FF4"/>
    <w:rsid w:val="00FF5122"/>
    <w:rsid w:val="00FF6CBA"/>
    <w:rsid w:val="00FF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463DC5-0F69-45FE-AF1A-9B26D635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5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3723D"/>
    <w:rPr>
      <w:rFonts w:ascii="AdvGulliv-R" w:eastAsia="AdvGulliv-R" w:hAnsi="AdvGulliv-R" w:hint="eastAsia"/>
      <w:b w:val="0"/>
      <w:bCs w:val="0"/>
      <w:i w:val="0"/>
      <w:iCs w:val="0"/>
      <w:color w:val="000000"/>
      <w:sz w:val="16"/>
      <w:szCs w:val="16"/>
    </w:rPr>
  </w:style>
  <w:style w:type="character" w:customStyle="1" w:styleId="fontstyle21">
    <w:name w:val="fontstyle21"/>
    <w:basedOn w:val="DefaultParagraphFont"/>
    <w:rsid w:val="00D3723D"/>
    <w:rPr>
      <w:rFonts w:ascii="AdvPSMP13" w:hAnsi="AdvPSMP13" w:hint="default"/>
      <w:b w:val="0"/>
      <w:bCs w:val="0"/>
      <w:i w:val="0"/>
      <w:iCs w:val="0"/>
      <w:color w:val="000000"/>
      <w:sz w:val="20"/>
      <w:szCs w:val="20"/>
    </w:rPr>
  </w:style>
  <w:style w:type="table" w:customStyle="1" w:styleId="1">
    <w:name w:val="网格型1"/>
    <w:basedOn w:val="TableNormal"/>
    <w:next w:val="TableGrid"/>
    <w:uiPriority w:val="39"/>
    <w:rsid w:val="00F66063"/>
    <w:rPr>
      <w:rFonts w:ascii="Calibri" w:eastAsia="SimSun"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F9B"/>
    <w:rPr>
      <w:sz w:val="18"/>
      <w:szCs w:val="18"/>
    </w:rPr>
  </w:style>
  <w:style w:type="character" w:customStyle="1" w:styleId="BalloonTextChar">
    <w:name w:val="Balloon Text Char"/>
    <w:basedOn w:val="DefaultParagraphFont"/>
    <w:link w:val="BalloonText"/>
    <w:uiPriority w:val="99"/>
    <w:semiHidden/>
    <w:rsid w:val="00341F9B"/>
    <w:rPr>
      <w:sz w:val="18"/>
      <w:szCs w:val="18"/>
    </w:rPr>
  </w:style>
  <w:style w:type="paragraph" w:styleId="Header">
    <w:name w:val="header"/>
    <w:basedOn w:val="Normal"/>
    <w:link w:val="HeaderChar"/>
    <w:uiPriority w:val="99"/>
    <w:unhideWhenUsed/>
    <w:rsid w:val="00025D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25D72"/>
    <w:rPr>
      <w:sz w:val="18"/>
      <w:szCs w:val="18"/>
    </w:rPr>
  </w:style>
  <w:style w:type="paragraph" w:styleId="Footer">
    <w:name w:val="footer"/>
    <w:basedOn w:val="Normal"/>
    <w:link w:val="FooterChar"/>
    <w:uiPriority w:val="99"/>
    <w:unhideWhenUsed/>
    <w:rsid w:val="00025D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25D72"/>
    <w:rPr>
      <w:sz w:val="18"/>
      <w:szCs w:val="18"/>
    </w:rPr>
  </w:style>
  <w:style w:type="table" w:customStyle="1" w:styleId="2">
    <w:name w:val="网格型2"/>
    <w:basedOn w:val="TableNormal"/>
    <w:next w:val="TableGrid"/>
    <w:rsid w:val="006866BF"/>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40"/>
    <w:pPr>
      <w:ind w:firstLineChars="200" w:firstLine="420"/>
    </w:pPr>
  </w:style>
  <w:style w:type="character" w:styleId="Hyperlink">
    <w:name w:val="Hyperlink"/>
    <w:basedOn w:val="DefaultParagraphFont"/>
    <w:uiPriority w:val="99"/>
    <w:unhideWhenUsed/>
    <w:rsid w:val="00C92DCC"/>
    <w:rPr>
      <w:color w:val="0000FF" w:themeColor="hyperlink"/>
      <w:u w:val="single"/>
    </w:rPr>
  </w:style>
  <w:style w:type="table" w:customStyle="1" w:styleId="3">
    <w:name w:val="网格型3"/>
    <w:basedOn w:val="TableNormal"/>
    <w:next w:val="TableGrid"/>
    <w:uiPriority w:val="59"/>
    <w:rsid w:val="003F63CC"/>
    <w:rPr>
      <w:rFonts w:ascii="DengXian" w:eastAsia="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0BAC"/>
    <w:rPr>
      <w:color w:val="808080"/>
    </w:rPr>
  </w:style>
  <w:style w:type="paragraph" w:customStyle="1" w:styleId="EndNoteBibliographyTitle">
    <w:name w:val="EndNote Bibliography Title"/>
    <w:basedOn w:val="Normal"/>
    <w:link w:val="EndNoteBibliographyTitleChar"/>
    <w:rsid w:val="00594A99"/>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594A99"/>
    <w:rPr>
      <w:rFonts w:ascii="Calibri" w:hAnsi="Calibri" w:cs="Calibri"/>
      <w:noProof/>
      <w:sz w:val="20"/>
    </w:rPr>
  </w:style>
  <w:style w:type="paragraph" w:customStyle="1" w:styleId="EndNoteBibliography">
    <w:name w:val="EndNote Bibliography"/>
    <w:basedOn w:val="Normal"/>
    <w:link w:val="EndNoteBibliographyChar"/>
    <w:rsid w:val="00594A99"/>
    <w:rPr>
      <w:rFonts w:ascii="Calibri" w:hAnsi="Calibri" w:cs="Calibri"/>
      <w:noProof/>
      <w:sz w:val="20"/>
    </w:rPr>
  </w:style>
  <w:style w:type="character" w:customStyle="1" w:styleId="EndNoteBibliographyChar">
    <w:name w:val="EndNote Bibliography Char"/>
    <w:basedOn w:val="DefaultParagraphFont"/>
    <w:link w:val="EndNoteBibliography"/>
    <w:rsid w:val="00594A99"/>
    <w:rPr>
      <w:rFonts w:ascii="Calibri" w:hAnsi="Calibri" w:cs="Calibri"/>
      <w:noProof/>
      <w:sz w:val="20"/>
    </w:rPr>
  </w:style>
  <w:style w:type="paragraph" w:styleId="NoSpacing">
    <w:name w:val="No Spacing"/>
    <w:uiPriority w:val="1"/>
    <w:qFormat/>
    <w:rsid w:val="000B5185"/>
    <w:pPr>
      <w:widowControl w:val="0"/>
      <w:jc w:val="both"/>
    </w:pPr>
  </w:style>
  <w:style w:type="paragraph" w:styleId="NormalWeb">
    <w:name w:val="Normal (Web)"/>
    <w:basedOn w:val="Normal"/>
    <w:uiPriority w:val="99"/>
    <w:unhideWhenUsed/>
    <w:rsid w:val="00856205"/>
    <w:pPr>
      <w:widowControl/>
      <w:spacing w:before="100" w:beforeAutospacing="1" w:after="100" w:afterAutospacing="1"/>
      <w:jc w:val="left"/>
    </w:pPr>
    <w:rPr>
      <w:rFonts w:ascii="SimSun" w:eastAsia="SimSun" w:hAnsi="SimSun" w:cs="SimSun"/>
      <w:kern w:val="0"/>
      <w:sz w:val="24"/>
      <w:szCs w:val="28"/>
    </w:rPr>
  </w:style>
  <w:style w:type="table" w:customStyle="1" w:styleId="22">
    <w:name w:val="网格型22"/>
    <w:basedOn w:val="TableNormal"/>
    <w:next w:val="TableGrid"/>
    <w:rsid w:val="00A71F52"/>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4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2091">
      <w:bodyDiv w:val="1"/>
      <w:marLeft w:val="0"/>
      <w:marRight w:val="0"/>
      <w:marTop w:val="0"/>
      <w:marBottom w:val="0"/>
      <w:divBdr>
        <w:top w:val="none" w:sz="0" w:space="0" w:color="auto"/>
        <w:left w:val="none" w:sz="0" w:space="0" w:color="auto"/>
        <w:bottom w:val="none" w:sz="0" w:space="0" w:color="auto"/>
        <w:right w:val="none" w:sz="0" w:space="0" w:color="auto"/>
      </w:divBdr>
    </w:div>
    <w:div w:id="292830494">
      <w:bodyDiv w:val="1"/>
      <w:marLeft w:val="0"/>
      <w:marRight w:val="0"/>
      <w:marTop w:val="0"/>
      <w:marBottom w:val="0"/>
      <w:divBdr>
        <w:top w:val="none" w:sz="0" w:space="0" w:color="auto"/>
        <w:left w:val="none" w:sz="0" w:space="0" w:color="auto"/>
        <w:bottom w:val="none" w:sz="0" w:space="0" w:color="auto"/>
        <w:right w:val="none" w:sz="0" w:space="0" w:color="auto"/>
      </w:divBdr>
    </w:div>
    <w:div w:id="403139537">
      <w:bodyDiv w:val="1"/>
      <w:marLeft w:val="0"/>
      <w:marRight w:val="0"/>
      <w:marTop w:val="0"/>
      <w:marBottom w:val="0"/>
      <w:divBdr>
        <w:top w:val="none" w:sz="0" w:space="0" w:color="auto"/>
        <w:left w:val="none" w:sz="0" w:space="0" w:color="auto"/>
        <w:bottom w:val="none" w:sz="0" w:space="0" w:color="auto"/>
        <w:right w:val="none" w:sz="0" w:space="0" w:color="auto"/>
      </w:divBdr>
    </w:div>
    <w:div w:id="728844297">
      <w:bodyDiv w:val="1"/>
      <w:marLeft w:val="0"/>
      <w:marRight w:val="0"/>
      <w:marTop w:val="0"/>
      <w:marBottom w:val="0"/>
      <w:divBdr>
        <w:top w:val="none" w:sz="0" w:space="0" w:color="auto"/>
        <w:left w:val="none" w:sz="0" w:space="0" w:color="auto"/>
        <w:bottom w:val="none" w:sz="0" w:space="0" w:color="auto"/>
        <w:right w:val="none" w:sz="0" w:space="0" w:color="auto"/>
      </w:divBdr>
    </w:div>
    <w:div w:id="1025979800">
      <w:bodyDiv w:val="1"/>
      <w:marLeft w:val="0"/>
      <w:marRight w:val="0"/>
      <w:marTop w:val="0"/>
      <w:marBottom w:val="0"/>
      <w:divBdr>
        <w:top w:val="none" w:sz="0" w:space="0" w:color="auto"/>
        <w:left w:val="none" w:sz="0" w:space="0" w:color="auto"/>
        <w:bottom w:val="none" w:sz="0" w:space="0" w:color="auto"/>
        <w:right w:val="none" w:sz="0" w:space="0" w:color="auto"/>
      </w:divBdr>
    </w:div>
    <w:div w:id="1248005490">
      <w:bodyDiv w:val="1"/>
      <w:marLeft w:val="0"/>
      <w:marRight w:val="0"/>
      <w:marTop w:val="0"/>
      <w:marBottom w:val="0"/>
      <w:divBdr>
        <w:top w:val="none" w:sz="0" w:space="0" w:color="auto"/>
        <w:left w:val="none" w:sz="0" w:space="0" w:color="auto"/>
        <w:bottom w:val="none" w:sz="0" w:space="0" w:color="auto"/>
        <w:right w:val="none" w:sz="0" w:space="0" w:color="auto"/>
      </w:divBdr>
    </w:div>
    <w:div w:id="1544096642">
      <w:bodyDiv w:val="1"/>
      <w:marLeft w:val="0"/>
      <w:marRight w:val="0"/>
      <w:marTop w:val="0"/>
      <w:marBottom w:val="0"/>
      <w:divBdr>
        <w:top w:val="none" w:sz="0" w:space="0" w:color="auto"/>
        <w:left w:val="none" w:sz="0" w:space="0" w:color="auto"/>
        <w:bottom w:val="none" w:sz="0" w:space="0" w:color="auto"/>
        <w:right w:val="none" w:sz="0" w:space="0" w:color="auto"/>
      </w:divBdr>
    </w:div>
    <w:div w:id="1568758374">
      <w:bodyDiv w:val="1"/>
      <w:marLeft w:val="0"/>
      <w:marRight w:val="0"/>
      <w:marTop w:val="0"/>
      <w:marBottom w:val="0"/>
      <w:divBdr>
        <w:top w:val="none" w:sz="0" w:space="0" w:color="auto"/>
        <w:left w:val="none" w:sz="0" w:space="0" w:color="auto"/>
        <w:bottom w:val="none" w:sz="0" w:space="0" w:color="auto"/>
        <w:right w:val="none" w:sz="0" w:space="0" w:color="auto"/>
      </w:divBdr>
    </w:div>
    <w:div w:id="20462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5E2C-81E7-4FD2-BF29-345FACB6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14</Pages>
  <Words>3683</Words>
  <Characters>20996</Characters>
  <Application>Microsoft Office Word</Application>
  <DocSecurity>0</DocSecurity>
  <Lines>174</Lines>
  <Paragraphs>49</Paragraphs>
  <ScaleCrop>false</ScaleCrop>
  <Company>Microsoft</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Janani J Jayavel M</cp:lastModifiedBy>
  <cp:revision>102</cp:revision>
  <dcterms:created xsi:type="dcterms:W3CDTF">2021-07-14T09:33:00Z</dcterms:created>
  <dcterms:modified xsi:type="dcterms:W3CDTF">2024-08-07T11:47:00Z</dcterms:modified>
</cp:coreProperties>
</file>