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DAC2" w14:textId="56BC58B1" w:rsidR="004F782B" w:rsidRPr="004F782B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F782B">
        <w:rPr>
          <w:rFonts w:ascii="Times New Roman" w:hAnsi="Times New Roman" w:cs="Times New Roman"/>
          <w:szCs w:val="22"/>
        </w:rPr>
        <w:t xml:space="preserve">Supplementary </w:t>
      </w:r>
      <w:r w:rsidR="00A765CE">
        <w:rPr>
          <w:rFonts w:ascii="Times New Roman" w:hAnsi="Times New Roman" w:cs="Times New Roman"/>
          <w:szCs w:val="22"/>
        </w:rPr>
        <w:t>D</w:t>
      </w:r>
      <w:r w:rsidRPr="004F782B">
        <w:rPr>
          <w:rFonts w:ascii="Times New Roman" w:hAnsi="Times New Roman" w:cs="Times New Roman"/>
          <w:szCs w:val="22"/>
        </w:rPr>
        <w:t>ata</w:t>
      </w:r>
    </w:p>
    <w:p w14:paraId="69B61C47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14:paraId="0A67B6E6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t xml:space="preserve">Revealing Bacteriophage Capabilities: pH and NaCl Concentration Effects on RSJ2 Phage Infectivity and Stiffness </w:t>
      </w:r>
    </w:p>
    <w:p w14:paraId="47E046A2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14:paraId="02028DB8" w14:textId="77777777" w:rsidR="00BB08B0" w:rsidRPr="00C03067" w:rsidRDefault="00BB08B0" w:rsidP="00BB08B0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</w:rPr>
        <w:t xml:space="preserve">Udom </w:t>
      </w:r>
      <w:proofErr w:type="spellStart"/>
      <w:r w:rsidRPr="00C03067">
        <w:rPr>
          <w:rFonts w:ascii="Times New Roman" w:hAnsi="Times New Roman" w:cs="Times New Roman"/>
          <w:szCs w:val="22"/>
        </w:rPr>
        <w:t>Sae-Ueng</w:t>
      </w:r>
      <w:r w:rsidRPr="00C03067">
        <w:rPr>
          <w:rFonts w:ascii="Times New Roman" w:hAnsi="Times New Roman" w:cs="Times New Roman"/>
          <w:szCs w:val="22"/>
          <w:vertAlign w:val="superscript"/>
        </w:rPr>
        <w:t>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*, </w:t>
      </w:r>
      <w:proofErr w:type="spellStart"/>
      <w:r w:rsidRPr="00C03067">
        <w:rPr>
          <w:rFonts w:ascii="Times New Roman" w:hAnsi="Times New Roman" w:cs="Times New Roman"/>
          <w:szCs w:val="22"/>
        </w:rPr>
        <w:t>Chooseel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067">
        <w:rPr>
          <w:rFonts w:ascii="Times New Roman" w:hAnsi="Times New Roman" w:cs="Times New Roman"/>
          <w:szCs w:val="22"/>
        </w:rPr>
        <w:t>Bunsuwansakul</w:t>
      </w:r>
      <w:r w:rsidRPr="00C03067">
        <w:rPr>
          <w:rFonts w:ascii="Times New Roman" w:hAnsi="Times New Roman" w:cs="Times New Roman"/>
          <w:szCs w:val="22"/>
          <w:vertAlign w:val="superscript"/>
        </w:rPr>
        <w:t>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03067">
        <w:rPr>
          <w:rFonts w:ascii="Times New Roman" w:hAnsi="Times New Roman" w:cs="Times New Roman"/>
          <w:szCs w:val="22"/>
        </w:rPr>
        <w:t>Kittiya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067">
        <w:rPr>
          <w:rFonts w:ascii="Times New Roman" w:hAnsi="Times New Roman" w:cs="Times New Roman"/>
          <w:szCs w:val="22"/>
        </w:rPr>
        <w:t>Showpanish</w:t>
      </w:r>
      <w:r w:rsidRPr="00C03067">
        <w:rPr>
          <w:rFonts w:ascii="Times New Roman" w:hAnsi="Times New Roman" w:cs="Times New Roman"/>
          <w:szCs w:val="22"/>
          <w:vertAlign w:val="superscript"/>
        </w:rPr>
        <w:t>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, Namthip </w:t>
      </w:r>
      <w:proofErr w:type="spellStart"/>
      <w:r w:rsidRPr="00C03067">
        <w:rPr>
          <w:rFonts w:ascii="Times New Roman" w:hAnsi="Times New Roman" w:cs="Times New Roman"/>
          <w:szCs w:val="22"/>
        </w:rPr>
        <w:t>Phironrit</w:t>
      </w:r>
      <w:r w:rsidRPr="00C03067">
        <w:rPr>
          <w:rFonts w:ascii="Times New Roman" w:hAnsi="Times New Roman" w:cs="Times New Roman"/>
          <w:szCs w:val="22"/>
          <w:vertAlign w:val="superscript"/>
        </w:rPr>
        <w:t>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03067">
        <w:rPr>
          <w:rFonts w:ascii="Times New Roman" w:hAnsi="Times New Roman" w:cs="Times New Roman"/>
          <w:szCs w:val="22"/>
        </w:rPr>
        <w:t>Chaweewan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067">
        <w:rPr>
          <w:rFonts w:ascii="Times New Roman" w:hAnsi="Times New Roman" w:cs="Times New Roman"/>
          <w:szCs w:val="22"/>
        </w:rPr>
        <w:t>Sapcharoenkun</w:t>
      </w:r>
      <w:r w:rsidRPr="006F2D10">
        <w:rPr>
          <w:rFonts w:ascii="Times New Roman" w:hAnsi="Times New Roman" w:cs="Times New Roman"/>
          <w:szCs w:val="22"/>
          <w:vertAlign w:val="superscript"/>
        </w:rPr>
        <w:t>b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03067">
        <w:rPr>
          <w:rFonts w:ascii="Times New Roman" w:hAnsi="Times New Roman" w:cs="Times New Roman"/>
          <w:szCs w:val="22"/>
        </w:rPr>
        <w:t>Alongkot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067">
        <w:rPr>
          <w:rFonts w:ascii="Times New Roman" w:hAnsi="Times New Roman" w:cs="Times New Roman"/>
          <w:szCs w:val="22"/>
        </w:rPr>
        <w:t>Treetong</w:t>
      </w:r>
      <w:r w:rsidRPr="006F2D10">
        <w:rPr>
          <w:rFonts w:ascii="Times New Roman" w:hAnsi="Times New Roman" w:cs="Times New Roman"/>
          <w:szCs w:val="22"/>
          <w:vertAlign w:val="superscript"/>
        </w:rPr>
        <w:t>b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03067">
        <w:rPr>
          <w:rFonts w:ascii="Times New Roman" w:hAnsi="Times New Roman" w:cs="Times New Roman"/>
          <w:szCs w:val="22"/>
        </w:rPr>
        <w:t>Jidapa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C03067">
        <w:rPr>
          <w:rFonts w:ascii="Times New Roman" w:hAnsi="Times New Roman" w:cs="Times New Roman"/>
          <w:szCs w:val="22"/>
        </w:rPr>
        <w:t>Thadajarassiri</w:t>
      </w:r>
      <w:r>
        <w:rPr>
          <w:rFonts w:ascii="Times New Roman" w:hAnsi="Times New Roman" w:cs="Times New Roman"/>
          <w:szCs w:val="22"/>
          <w:vertAlign w:val="superscript"/>
        </w:rPr>
        <w:t>c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</w:t>
      </w:r>
    </w:p>
    <w:p w14:paraId="37038FA8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  <w:vertAlign w:val="superscript"/>
        </w:rPr>
      </w:pPr>
    </w:p>
    <w:p w14:paraId="1EAAE246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  <w:vertAlign w:val="superscript"/>
        </w:rPr>
        <w:t>a</w:t>
      </w:r>
      <w:r w:rsidRPr="00C03067">
        <w:rPr>
          <w:rFonts w:ascii="Times New Roman" w:hAnsi="Times New Roman" w:cs="Times New Roman"/>
          <w:szCs w:val="22"/>
        </w:rPr>
        <w:t xml:space="preserve"> National Center for Genetic Engineering and Biotechnology (BIOTEC), National Science and Technology Development Agency (NSTDA), Pathum Thani 12120, Thailand</w:t>
      </w:r>
    </w:p>
    <w:p w14:paraId="1CB7516D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3FBB8CB4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bookmarkStart w:id="0" w:name="_Hlk164066367"/>
      <w:r w:rsidRPr="00FC543F">
        <w:rPr>
          <w:rFonts w:ascii="Times New Roman" w:hAnsi="Times New Roman" w:cs="Times New Roman"/>
          <w:color w:val="000000" w:themeColor="text1"/>
          <w:szCs w:val="22"/>
          <w:vertAlign w:val="superscript"/>
        </w:rPr>
        <w:t>b</w:t>
      </w:r>
      <w:r w:rsidRPr="00FC543F">
        <w:rPr>
          <w:rFonts w:ascii="Times New Roman" w:hAnsi="Times New Roman" w:cs="Times New Roman"/>
          <w:color w:val="000000" w:themeColor="text1"/>
          <w:szCs w:val="22"/>
        </w:rPr>
        <w:t xml:space="preserve"> National Nanotechnology Center (NANOTEC), National Science and Technology Development Agency (NSTDA), Pathum Thani, 12120, Thailand</w:t>
      </w:r>
      <w:bookmarkEnd w:id="0"/>
    </w:p>
    <w:p w14:paraId="1911A185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546E33C5" w14:textId="77777777" w:rsidR="00BB08B0" w:rsidRPr="006F3540" w:rsidRDefault="00BB08B0" w:rsidP="00BB08B0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  <w:vertAlign w:val="superscript"/>
        </w:rPr>
        <w:t>c</w:t>
      </w:r>
      <w:r w:rsidRPr="00C03067">
        <w:rPr>
          <w:rFonts w:ascii="Times New Roman" w:hAnsi="Times New Roman" w:cs="Times New Roman"/>
          <w:szCs w:val="22"/>
        </w:rPr>
        <w:t xml:space="preserve"> Department of Mathematics, Faculty of Science, </w:t>
      </w:r>
      <w:proofErr w:type="spellStart"/>
      <w:r w:rsidRPr="00C03067">
        <w:rPr>
          <w:rFonts w:ascii="Times New Roman" w:hAnsi="Times New Roman" w:cs="Times New Roman"/>
          <w:szCs w:val="22"/>
        </w:rPr>
        <w:t>Srinakharinwirot</w:t>
      </w:r>
      <w:proofErr w:type="spellEnd"/>
      <w:r w:rsidRPr="00C03067">
        <w:rPr>
          <w:rFonts w:ascii="Times New Roman" w:hAnsi="Times New Roman" w:cs="Times New Roman"/>
          <w:szCs w:val="22"/>
        </w:rPr>
        <w:t xml:space="preserve"> University, Bangkok 10110, Thailand</w:t>
      </w:r>
    </w:p>
    <w:p w14:paraId="22C4FF35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7A7F6AA5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</w:rPr>
        <w:t>* Corresponding author</w:t>
      </w:r>
    </w:p>
    <w:p w14:paraId="052B2658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36AAEBF" w14:textId="77777777" w:rsidR="00BB08B0" w:rsidRPr="00BF0867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E</w:t>
      </w:r>
      <w:r w:rsidRPr="00BF0867">
        <w:rPr>
          <w:rFonts w:ascii="Times New Roman" w:hAnsi="Times New Roman" w:cs="Times New Roman"/>
          <w:b/>
          <w:bCs/>
          <w:szCs w:val="22"/>
        </w:rPr>
        <w:t>mail address</w:t>
      </w:r>
    </w:p>
    <w:p w14:paraId="0EBEB8BF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45C22551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udom.sae@biotec.or.th</w:t>
      </w:r>
    </w:p>
    <w:p w14:paraId="441E7B87" w14:textId="77777777" w:rsidR="00BB08B0" w:rsidRPr="006E5D31" w:rsidRDefault="00BB08B0" w:rsidP="00BB08B0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6075C17C" w14:textId="77777777" w:rsidR="00BB08B0" w:rsidRPr="00BF0867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BF0867">
        <w:rPr>
          <w:rFonts w:ascii="Times New Roman" w:hAnsi="Times New Roman" w:cs="Times New Roman"/>
          <w:b/>
          <w:bCs/>
          <w:szCs w:val="22"/>
        </w:rPr>
        <w:t>Postal address</w:t>
      </w:r>
    </w:p>
    <w:p w14:paraId="208C8AEA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5B3E9886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</w:rPr>
        <w:t>National Science and Technology Development Agency (NSTDA)</w:t>
      </w:r>
    </w:p>
    <w:p w14:paraId="0B6E3C67" w14:textId="77777777" w:rsidR="00BB08B0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111 Thailand Science Park, </w:t>
      </w:r>
      <w:proofErr w:type="spellStart"/>
      <w:r>
        <w:rPr>
          <w:rFonts w:ascii="Times New Roman" w:hAnsi="Times New Roman" w:cs="Times New Roman"/>
          <w:szCs w:val="22"/>
        </w:rPr>
        <w:t>Phahonyothin</w:t>
      </w:r>
      <w:proofErr w:type="spellEnd"/>
      <w:r>
        <w:rPr>
          <w:rFonts w:ascii="Times New Roman" w:hAnsi="Times New Roman" w:cs="Times New Roman"/>
          <w:szCs w:val="22"/>
        </w:rPr>
        <w:t xml:space="preserve"> Road, Khlong Nueng, Khlong Luang</w:t>
      </w:r>
    </w:p>
    <w:p w14:paraId="1F0FE83A" w14:textId="77777777" w:rsidR="00BB08B0" w:rsidRPr="00C03067" w:rsidRDefault="00BB08B0" w:rsidP="00BB08B0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</w:rPr>
        <w:t>Pathum Thani 12120, Thailand</w:t>
      </w:r>
    </w:p>
    <w:p w14:paraId="404CC460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C165F67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156EC06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EA99AD0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2BA50856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53D9EDC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8045309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8F25683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43EDBC0D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12541E1C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4013D46A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3C8C1D8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7C1656B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15C8D91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46AFC965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0CDF9BC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8F29D87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E922406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77CEE2A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0EC9C85B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E1811B7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2C6C7E56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9376F99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EC12FED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14586DCB" w14:textId="77777777" w:rsidR="00BB08B0" w:rsidRDefault="00BB08B0" w:rsidP="00BB08B0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88B88DC" w14:textId="77777777" w:rsidR="00BB08B0" w:rsidRDefault="00BB08B0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2C9589F4" w14:textId="77777777" w:rsidR="00AF730E" w:rsidRDefault="00AF730E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007DE9B7" w14:textId="5B943E6F" w:rsidR="00A44DB7" w:rsidRPr="0074172D" w:rsidRDefault="00A44DB7" w:rsidP="00A44DB7">
      <w:pPr>
        <w:ind w:right="543"/>
        <w:rPr>
          <w:rFonts w:ascii="Times New Roman" w:eastAsia="Helvetica Neue" w:hAnsi="Times New Roman" w:cs="Times New Roman"/>
          <w:b/>
          <w:bCs/>
          <w:szCs w:val="22"/>
        </w:rPr>
      </w:pPr>
      <w:r w:rsidRPr="0074172D">
        <w:rPr>
          <w:rFonts w:ascii="Times New Roman" w:eastAsia="Helvetica Neue" w:hAnsi="Times New Roman" w:cs="Times New Roman"/>
          <w:b/>
          <w:bCs/>
          <w:szCs w:val="22"/>
        </w:rPr>
        <w:lastRenderedPageBreak/>
        <w:t>Single-step growth curve</w:t>
      </w:r>
    </w:p>
    <w:p w14:paraId="797BBDC3" w14:textId="43E82F60" w:rsidR="00A44DB7" w:rsidRPr="0074172D" w:rsidRDefault="00A44DB7" w:rsidP="00A44DB7">
      <w:pPr>
        <w:ind w:firstLine="720"/>
        <w:jc w:val="both"/>
        <w:rPr>
          <w:rFonts w:ascii="Times New Roman" w:eastAsia="Helvetica Neue" w:hAnsi="Times New Roman"/>
          <w:szCs w:val="22"/>
        </w:rPr>
      </w:pPr>
      <w:r>
        <w:rPr>
          <w:rFonts w:ascii="Times New Roman" w:eastAsia="Helvetica Neue" w:hAnsi="Times New Roman"/>
          <w:szCs w:val="22"/>
        </w:rPr>
        <w:t>The protocol for the</w:t>
      </w:r>
      <w:r w:rsidRPr="0074172D">
        <w:rPr>
          <w:rFonts w:ascii="Times New Roman" w:eastAsia="Helvetica Neue" w:hAnsi="Times New Roman"/>
          <w:szCs w:val="22"/>
        </w:rPr>
        <w:t xml:space="preserve"> single-step growth curve </w:t>
      </w:r>
      <w:r>
        <w:rPr>
          <w:rFonts w:ascii="Times New Roman" w:eastAsia="Helvetica Neue" w:hAnsi="Times New Roman"/>
          <w:szCs w:val="22"/>
        </w:rPr>
        <w:t>was</w:t>
      </w:r>
      <w:r w:rsidRPr="0074172D">
        <w:rPr>
          <w:rFonts w:ascii="Times New Roman" w:eastAsia="Helvetica Neue" w:hAnsi="Times New Roman"/>
          <w:szCs w:val="22"/>
        </w:rPr>
        <w:t xml:space="preserve"> previously </w:t>
      </w:r>
      <w:r>
        <w:rPr>
          <w:rFonts w:ascii="Times New Roman" w:eastAsia="Helvetica Neue" w:hAnsi="Times New Roman"/>
          <w:szCs w:val="22"/>
        </w:rPr>
        <w:t xml:space="preserve">described </w:t>
      </w:r>
      <w:sdt>
        <w:sdtPr>
          <w:rPr>
            <w:rFonts w:ascii="Times New Roman" w:eastAsia="Helvetica Neue" w:hAnsi="Times New Roman"/>
            <w:color w:val="000000"/>
            <w:szCs w:val="22"/>
          </w:rPr>
          <w:tag w:val="MENDELEY_CITATION_v3_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"/>
          <w:id w:val="1323005116"/>
          <w:placeholder>
            <w:docPart w:val="D51DA7F3564E4C07AA0AF41128831D98"/>
          </w:placeholder>
        </w:sdtPr>
        <w:sdtContent>
          <w:r w:rsidRPr="00A824FD">
            <w:rPr>
              <w:rFonts w:ascii="Times New Roman" w:eastAsia="Helvetica Neue" w:hAnsi="Times New Roman"/>
              <w:color w:val="000000"/>
              <w:szCs w:val="22"/>
            </w:rPr>
            <w:t>(</w:t>
          </w:r>
          <w:proofErr w:type="spellStart"/>
          <w:r w:rsidRPr="00A824FD">
            <w:rPr>
              <w:rFonts w:ascii="Times New Roman" w:eastAsia="Helvetica Neue" w:hAnsi="Times New Roman"/>
              <w:color w:val="000000"/>
              <w:szCs w:val="22"/>
            </w:rPr>
            <w:t>Bhunchoth</w:t>
          </w:r>
          <w:proofErr w:type="spellEnd"/>
          <w:r w:rsidRPr="00A824FD">
            <w:rPr>
              <w:rFonts w:ascii="Times New Roman" w:eastAsia="Helvetica Neue" w:hAnsi="Times New Roman"/>
              <w:color w:val="000000"/>
              <w:szCs w:val="22"/>
            </w:rPr>
            <w:t xml:space="preserve"> et al., 2015)</w:t>
          </w:r>
        </w:sdtContent>
      </w:sdt>
      <w:r>
        <w:rPr>
          <w:rFonts w:ascii="Times New Roman" w:eastAsia="Helvetica Neue" w:hAnsi="Times New Roman"/>
          <w:szCs w:val="22"/>
        </w:rPr>
        <w:t>.</w:t>
      </w:r>
      <w:r w:rsidRPr="0074172D">
        <w:rPr>
          <w:rFonts w:ascii="Times New Roman" w:eastAsia="Helvetica Neue" w:hAnsi="Times New Roman"/>
          <w:szCs w:val="22"/>
        </w:rPr>
        <w:t xml:space="preserve"> The host strain was cultured in CPG medium at 28</w:t>
      </w:r>
      <w:r w:rsidRPr="0074172D">
        <w:rPr>
          <w:rFonts w:ascii="Times New Roman" w:eastAsia="Helvetica Neue" w:hAnsi="Times New Roman" w:cs="Times New Roman"/>
          <w:szCs w:val="22"/>
        </w:rPr>
        <w:t xml:space="preserve"> </w:t>
      </w:r>
      <w:r w:rsidRPr="00F938E4">
        <w:rPr>
          <w:rFonts w:ascii="Times New Roman" w:hAnsi="Times New Roman" w:cs="Times New Roman"/>
          <w:szCs w:val="22"/>
        </w:rPr>
        <w:t>℃</w:t>
      </w:r>
      <w:r w:rsidRPr="0074172D">
        <w:rPr>
          <w:rFonts w:ascii="Times New Roman" w:eastAsia="Helvetica Neue" w:hAnsi="Times New Roman"/>
          <w:szCs w:val="22"/>
        </w:rPr>
        <w:t xml:space="preserve"> with 230 rpm shaking overnight</w:t>
      </w:r>
      <w:r>
        <w:rPr>
          <w:rFonts w:ascii="Times New Roman" w:eastAsia="Helvetica Neue" w:hAnsi="Times New Roman"/>
          <w:szCs w:val="22"/>
        </w:rPr>
        <w:t>.</w:t>
      </w:r>
      <w:r w:rsidRPr="0074172D">
        <w:rPr>
          <w:rFonts w:ascii="Times New Roman" w:eastAsia="Helvetica Neue" w:hAnsi="Times New Roman"/>
          <w:szCs w:val="22"/>
        </w:rPr>
        <w:t xml:space="preserve"> </w:t>
      </w:r>
      <w:r>
        <w:rPr>
          <w:rFonts w:ascii="Times New Roman" w:eastAsia="Helvetica Neue" w:hAnsi="Times New Roman"/>
          <w:szCs w:val="22"/>
        </w:rPr>
        <w:t>T</w:t>
      </w:r>
      <w:r w:rsidRPr="0074172D">
        <w:rPr>
          <w:rFonts w:ascii="Times New Roman" w:eastAsia="Helvetica Neue" w:hAnsi="Times New Roman"/>
          <w:szCs w:val="22"/>
        </w:rPr>
        <w:t>he bacterial cell</w:t>
      </w:r>
      <w:r>
        <w:rPr>
          <w:rFonts w:ascii="Times New Roman" w:eastAsia="Helvetica Neue" w:hAnsi="Times New Roman"/>
          <w:szCs w:val="22"/>
        </w:rPr>
        <w:t>s</w:t>
      </w:r>
      <w:r w:rsidRPr="0074172D">
        <w:rPr>
          <w:rFonts w:ascii="Times New Roman" w:eastAsia="Helvetica Neue" w:hAnsi="Times New Roman"/>
          <w:szCs w:val="22"/>
        </w:rPr>
        <w:t xml:space="preserve"> </w:t>
      </w:r>
      <w:r>
        <w:rPr>
          <w:rFonts w:ascii="Times New Roman" w:eastAsia="Helvetica Neue" w:hAnsi="Times New Roman" w:cs="Times New Roman"/>
          <w:szCs w:val="22"/>
        </w:rPr>
        <w:t>were</w:t>
      </w:r>
      <w:r w:rsidRPr="0074172D">
        <w:rPr>
          <w:rFonts w:ascii="Times New Roman" w:eastAsia="Helvetica Neue" w:hAnsi="Times New Roman" w:cs="Times New Roman"/>
          <w:szCs w:val="22"/>
        </w:rPr>
        <w:t xml:space="preserve"> harvested by centrifugation at 10,000 rpm at 4 </w:t>
      </w:r>
      <w:r w:rsidRPr="00F938E4">
        <w:rPr>
          <w:rFonts w:ascii="Times New Roman" w:hAnsi="Times New Roman" w:cs="Times New Roman"/>
          <w:szCs w:val="22"/>
        </w:rPr>
        <w:t>℃</w:t>
      </w:r>
      <w:r w:rsidRPr="0074172D">
        <w:rPr>
          <w:rFonts w:ascii="Times New Roman" w:eastAsia="Helvetica Neue" w:hAnsi="Times New Roman" w:cs="Times New Roman"/>
          <w:szCs w:val="22"/>
        </w:rPr>
        <w:t xml:space="preserve"> for 10 min</w:t>
      </w:r>
      <w:r w:rsidR="00651862">
        <w:rPr>
          <w:rFonts w:ascii="Times New Roman" w:eastAsia="Helvetica Neue" w:hAnsi="Times New Roman" w:cs="Times New Roman"/>
          <w:szCs w:val="22"/>
        </w:rPr>
        <w:t>.</w:t>
      </w:r>
      <w:r w:rsidRPr="0074172D">
        <w:rPr>
          <w:rFonts w:ascii="Times New Roman" w:eastAsia="Helvetica Neue" w:hAnsi="Times New Roman" w:cs="Times New Roman"/>
          <w:szCs w:val="22"/>
        </w:rPr>
        <w:t xml:space="preserve"> </w:t>
      </w:r>
      <w:r w:rsidRPr="0074172D">
        <w:rPr>
          <w:rFonts w:ascii="Times New Roman" w:eastAsia="Helvetica Neue" w:hAnsi="Times New Roman" w:cs="Angsana New"/>
          <w:szCs w:val="22"/>
        </w:rPr>
        <w:t>The pellet was resuspended in 10 mL of fresh CPG medium and adjusted to an OD</w:t>
      </w:r>
      <w:r w:rsidRPr="0074172D">
        <w:rPr>
          <w:rFonts w:ascii="Times New Roman" w:eastAsia="Helvetica Neue" w:hAnsi="Times New Roman" w:cs="Angsana New"/>
          <w:szCs w:val="22"/>
          <w:vertAlign w:val="subscript"/>
        </w:rPr>
        <w:t>600</w:t>
      </w:r>
      <w:r w:rsidRPr="0074172D">
        <w:rPr>
          <w:rFonts w:ascii="Times New Roman" w:eastAsia="Helvetica Neue" w:hAnsi="Times New Roman" w:cs="Angsana New"/>
          <w:szCs w:val="22"/>
        </w:rPr>
        <w:t xml:space="preserve"> of 1.0</w:t>
      </w:r>
      <w:r>
        <w:rPr>
          <w:rFonts w:ascii="Times New Roman" w:eastAsia="Helvetica Neue" w:hAnsi="Times New Roman" w:cs="Angsana New"/>
          <w:szCs w:val="22"/>
        </w:rPr>
        <w:t xml:space="preserve">. </w:t>
      </w:r>
      <w:r w:rsidRPr="0074172D">
        <w:rPr>
          <w:rFonts w:ascii="Times New Roman" w:eastAsia="Helvetica Neue" w:hAnsi="Times New Roman" w:cs="Angsana New"/>
          <w:szCs w:val="22"/>
        </w:rPr>
        <w:t>The phage</w:t>
      </w:r>
      <w:r>
        <w:rPr>
          <w:rFonts w:ascii="Times New Roman" w:eastAsia="Helvetica Neue" w:hAnsi="Times New Roman" w:cs="Angsana New"/>
          <w:szCs w:val="22"/>
        </w:rPr>
        <w:t xml:space="preserve"> sample</w:t>
      </w:r>
      <w:r w:rsidRPr="0074172D">
        <w:rPr>
          <w:rFonts w:ascii="Times New Roman" w:eastAsia="Helvetica Neue" w:hAnsi="Times New Roman" w:cs="Angsana New"/>
          <w:szCs w:val="22"/>
        </w:rPr>
        <w:t xml:space="preserve"> was added at a multiplicity of infection of </w:t>
      </w:r>
      <w:r>
        <w:rPr>
          <w:rFonts w:ascii="Times New Roman" w:eastAsia="Helvetica Neue" w:hAnsi="Times New Roman" w:cs="Angsana New"/>
          <w:szCs w:val="22"/>
        </w:rPr>
        <w:t>0.1</w:t>
      </w:r>
      <w:r w:rsidRPr="0074172D">
        <w:rPr>
          <w:rFonts w:ascii="Times New Roman" w:eastAsia="Helvetica Neue" w:hAnsi="Times New Roman" w:cs="Angsana New"/>
          <w:szCs w:val="22"/>
        </w:rPr>
        <w:t>. The mixture was incubated for phage adsorption and centrifuged at 3,800 rpm at 4</w:t>
      </w:r>
      <w:r w:rsidRPr="0074172D">
        <w:rPr>
          <w:rFonts w:ascii="Times New Roman" w:eastAsia="Helvetica Neue" w:hAnsi="Times New Roman" w:cs="Times New Roman"/>
          <w:szCs w:val="22"/>
        </w:rPr>
        <w:t xml:space="preserve"> </w:t>
      </w:r>
      <w:r w:rsidRPr="00F938E4">
        <w:rPr>
          <w:rFonts w:ascii="Times New Roman" w:hAnsi="Times New Roman" w:cs="Times New Roman"/>
          <w:szCs w:val="22"/>
        </w:rPr>
        <w:t>℃</w:t>
      </w:r>
      <w:r w:rsidRPr="0074172D">
        <w:rPr>
          <w:rFonts w:ascii="Times New Roman" w:eastAsia="Helvetica Neue" w:hAnsi="Times New Roman" w:cs="Times New Roman"/>
          <w:szCs w:val="22"/>
        </w:rPr>
        <w:t xml:space="preserve"> for 15 min</w:t>
      </w:r>
      <w:r w:rsidR="00651862">
        <w:rPr>
          <w:rFonts w:ascii="Times New Roman" w:eastAsia="Helvetica Neue" w:hAnsi="Times New Roman" w:cs="Angsana New"/>
          <w:szCs w:val="22"/>
        </w:rPr>
        <w:t xml:space="preserve">. </w:t>
      </w:r>
      <w:r w:rsidRPr="0074172D">
        <w:rPr>
          <w:rFonts w:ascii="Times New Roman" w:eastAsia="Helvetica Neue" w:hAnsi="Times New Roman" w:cs="Angsana New"/>
          <w:szCs w:val="22"/>
        </w:rPr>
        <w:t xml:space="preserve">After that, the pellet was resuspended in 10 mL of CPG medium and incubated at 28 </w:t>
      </w:r>
      <w:r w:rsidRPr="00F938E4">
        <w:rPr>
          <w:rFonts w:ascii="Times New Roman" w:hAnsi="Times New Roman" w:cs="Times New Roman"/>
          <w:szCs w:val="22"/>
        </w:rPr>
        <w:t>℃</w:t>
      </w:r>
      <w:r w:rsidRPr="0074172D">
        <w:rPr>
          <w:rFonts w:ascii="Times New Roman" w:eastAsia="Helvetica Neue" w:hAnsi="Times New Roman" w:cs="Angsana New"/>
          <w:szCs w:val="22"/>
        </w:rPr>
        <w:t xml:space="preserve"> with shaking at 200 rpm. Samples were aliquoted at intervals every </w:t>
      </w:r>
      <w:r>
        <w:rPr>
          <w:rFonts w:ascii="Times New Roman" w:eastAsia="Helvetica Neue" w:hAnsi="Times New Roman" w:cs="Angsana New"/>
          <w:szCs w:val="22"/>
        </w:rPr>
        <w:t>hour and</w:t>
      </w:r>
      <w:r w:rsidRPr="0074172D">
        <w:rPr>
          <w:rFonts w:ascii="Times New Roman" w:eastAsia="Helvetica Neue" w:hAnsi="Times New Roman" w:cs="Angsana New"/>
          <w:szCs w:val="22"/>
        </w:rPr>
        <w:t xml:space="preserve"> </w:t>
      </w:r>
      <w:r w:rsidRPr="0074172D">
        <w:rPr>
          <w:rFonts w:ascii="Times New Roman" w:eastAsia="Helvetica Neue" w:hAnsi="Times New Roman" w:cs="Times New Roman"/>
          <w:szCs w:val="22"/>
        </w:rPr>
        <w:t xml:space="preserve">up to </w:t>
      </w:r>
      <w:r w:rsidRPr="0074172D">
        <w:rPr>
          <w:rFonts w:ascii="Times New Roman" w:eastAsia="Helvetica Neue" w:hAnsi="Times New Roman" w:cs="Times New Roman"/>
          <w:szCs w:val="22"/>
          <w:cs/>
        </w:rPr>
        <w:t xml:space="preserve">8 </w:t>
      </w:r>
      <w:r>
        <w:rPr>
          <w:rFonts w:ascii="Times New Roman" w:eastAsia="Helvetica Neue" w:hAnsi="Times New Roman"/>
          <w:szCs w:val="22"/>
        </w:rPr>
        <w:t>hours</w:t>
      </w:r>
      <w:r w:rsidRPr="0074172D">
        <w:rPr>
          <w:rFonts w:ascii="Times New Roman" w:eastAsia="Helvetica Neue" w:hAnsi="Times New Roman" w:cs="Times New Roman"/>
          <w:szCs w:val="22"/>
        </w:rPr>
        <w:t xml:space="preserve"> </w:t>
      </w:r>
      <w:r>
        <w:rPr>
          <w:rFonts w:ascii="Times New Roman" w:eastAsia="Helvetica Neue" w:hAnsi="Times New Roman" w:cs="Times New Roman"/>
          <w:szCs w:val="22"/>
        </w:rPr>
        <w:t>and were proceeded to</w:t>
      </w:r>
      <w:r w:rsidRPr="0074172D">
        <w:rPr>
          <w:rFonts w:ascii="Times New Roman" w:eastAsia="Helvetica Neue" w:hAnsi="Times New Roman" w:cs="Times New Roman"/>
          <w:szCs w:val="22"/>
        </w:rPr>
        <w:t xml:space="preserve"> determine phage titer by the spot-on-lawn method </w:t>
      </w:r>
      <w:sdt>
        <w:sdtPr>
          <w:rPr>
            <w:rFonts w:ascii="Times New Roman" w:eastAsia="Helvetica Neue" w:hAnsi="Times New Roman" w:cs="Times New Roman"/>
            <w:color w:val="000000"/>
            <w:szCs w:val="22"/>
          </w:rPr>
          <w:tag w:val="MENDELEY_CITATION_v3_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"/>
          <w:id w:val="-217133961"/>
          <w:placeholder>
            <w:docPart w:val="D51DA7F3564E4C07AA0AF41128831D98"/>
          </w:placeholder>
        </w:sdtPr>
        <w:sdtContent>
          <w:r w:rsidRPr="00A824FD">
            <w:rPr>
              <w:rFonts w:ascii="Times New Roman" w:eastAsia="Helvetica Neue" w:hAnsi="Times New Roman" w:cs="Times New Roman"/>
              <w:color w:val="000000"/>
              <w:szCs w:val="22"/>
            </w:rPr>
            <w:t>(Ceballos et al., 2020)</w:t>
          </w:r>
        </w:sdtContent>
      </w:sdt>
      <w:r>
        <w:rPr>
          <w:rFonts w:ascii="Times New Roman" w:eastAsia="Helvetica Neue" w:hAnsi="Times New Roman" w:cs="Times New Roman"/>
          <w:szCs w:val="22"/>
        </w:rPr>
        <w:t xml:space="preserve">. The colony-forming unit determination was adapted from the previously described protocols </w:t>
      </w:r>
      <w:sdt>
        <w:sdtPr>
          <w:rPr>
            <w:rFonts w:ascii="Times New Roman" w:eastAsia="Helvetica Neue" w:hAnsi="Times New Roman" w:cs="Times New Roman"/>
            <w:color w:val="000000"/>
            <w:szCs w:val="22"/>
          </w:rPr>
          <w:tag w:val="MENDELEY_CITATION_v3_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"/>
          <w:id w:val="621342273"/>
          <w:placeholder>
            <w:docPart w:val="D51DA7F3564E4C07AA0AF41128831D98"/>
          </w:placeholder>
        </w:sdtPr>
        <w:sdtContent>
          <w:r w:rsidRPr="00A824FD">
            <w:rPr>
              <w:rFonts w:ascii="Times New Roman" w:eastAsia="Helvetica Neue" w:hAnsi="Times New Roman" w:cs="Times New Roman"/>
              <w:color w:val="000000"/>
              <w:szCs w:val="22"/>
            </w:rPr>
            <w:t>(Chen et al., 2003)</w:t>
          </w:r>
        </w:sdtContent>
      </w:sdt>
      <w:r>
        <w:rPr>
          <w:rFonts w:ascii="Times New Roman" w:eastAsia="Helvetica Neue" w:hAnsi="Times New Roman" w:cs="Times New Roman"/>
          <w:szCs w:val="22"/>
        </w:rPr>
        <w:t>.</w:t>
      </w:r>
      <w:r w:rsidRPr="0074172D">
        <w:rPr>
          <w:rFonts w:ascii="Times New Roman" w:eastAsia="Helvetica Neue" w:hAnsi="Times New Roman" w:hint="cs"/>
          <w:szCs w:val="22"/>
          <w:cs/>
        </w:rPr>
        <w:t xml:space="preserve"> </w:t>
      </w:r>
    </w:p>
    <w:p w14:paraId="706D1627" w14:textId="55C4B90F" w:rsidR="00E44FE0" w:rsidRPr="00C03067" w:rsidRDefault="00E44FE0" w:rsidP="00E44FE0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A217D4">
        <w:rPr>
          <w:rFonts w:ascii="Times New Roman" w:hAnsi="Times New Roman" w:cs="Times New Roman"/>
          <w:b/>
          <w:bCs/>
          <w:szCs w:val="22"/>
        </w:rPr>
        <w:t>Adsorption test</w:t>
      </w:r>
    </w:p>
    <w:p w14:paraId="23F7BD32" w14:textId="77777777" w:rsidR="00E44FE0" w:rsidRDefault="00E44FE0" w:rsidP="00E44F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0306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E98ADC9" w14:textId="57F21865" w:rsidR="00A44DB7" w:rsidRPr="005326E3" w:rsidRDefault="00E44FE0" w:rsidP="005326E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03067">
        <w:rPr>
          <w:rFonts w:ascii="Times New Roman" w:hAnsi="Times New Roman" w:cs="Times New Roman"/>
          <w:i/>
          <w:iCs/>
          <w:sz w:val="22"/>
          <w:szCs w:val="22"/>
        </w:rPr>
        <w:t>R. solanacearum</w:t>
      </w:r>
      <w:r w:rsidRPr="00C03067">
        <w:rPr>
          <w:rFonts w:ascii="Times New Roman" w:hAnsi="Times New Roman" w:cs="Times New Roman"/>
          <w:sz w:val="22"/>
          <w:szCs w:val="22"/>
        </w:rPr>
        <w:t xml:space="preserve"> strain RS10/3 cultured overnight at 28 ℃ and 230 rpm shaking was diluted to OD</w:t>
      </w:r>
      <w:r w:rsidRPr="00C03067">
        <w:rPr>
          <w:rFonts w:ascii="Times New Roman" w:hAnsi="Times New Roman" w:cs="Times New Roman"/>
          <w:sz w:val="22"/>
          <w:szCs w:val="22"/>
          <w:vertAlign w:val="subscript"/>
        </w:rPr>
        <w:t>600</w:t>
      </w:r>
      <w:r w:rsidRPr="00C03067">
        <w:rPr>
          <w:rFonts w:ascii="Times New Roman" w:hAnsi="Times New Roman" w:cs="Times New Roman"/>
          <w:sz w:val="22"/>
          <w:szCs w:val="22"/>
        </w:rPr>
        <w:t xml:space="preserve"> of 0.25 with CPG medium. A </w:t>
      </w:r>
      <w:r>
        <w:rPr>
          <w:rFonts w:ascii="Times New Roman" w:hAnsi="Times New Roman" w:cs="Times New Roman"/>
          <w:sz w:val="22"/>
          <w:szCs w:val="22"/>
        </w:rPr>
        <w:t>0.01 m</w:t>
      </w:r>
      <w:r w:rsidRPr="00C03067">
        <w:rPr>
          <w:rFonts w:ascii="Times New Roman" w:hAnsi="Times New Roman" w:cs="Times New Roman"/>
          <w:sz w:val="22"/>
          <w:szCs w:val="22"/>
        </w:rPr>
        <w:t xml:space="preserve">L phage sample in the storage buffers (Table S1) with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C03067">
        <w:rPr>
          <w:rFonts w:ascii="Times New Roman" w:hAnsi="Times New Roman" w:cs="Times New Roman"/>
          <w:sz w:val="22"/>
          <w:szCs w:val="22"/>
        </w:rPr>
        <w:t xml:space="preserve">known titer was added to </w:t>
      </w:r>
      <w:r>
        <w:rPr>
          <w:rFonts w:ascii="Times New Roman" w:hAnsi="Times New Roman" w:cs="Times New Roman"/>
          <w:sz w:val="22"/>
          <w:szCs w:val="22"/>
        </w:rPr>
        <w:t>0.</w:t>
      </w:r>
      <w:r w:rsidRPr="00C03067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 w:rsidRPr="00C03067">
        <w:rPr>
          <w:rFonts w:ascii="Times New Roman" w:hAnsi="Times New Roman" w:cs="Times New Roman"/>
          <w:sz w:val="22"/>
          <w:szCs w:val="22"/>
        </w:rPr>
        <w:t>L of diluted bacterial culture. After incubating for 30 minutes, the samples were centrifuged at 18,000×</w:t>
      </w:r>
      <w:r w:rsidRPr="00C03067">
        <w:rPr>
          <w:rFonts w:ascii="Times New Roman" w:hAnsi="Times New Roman" w:cs="Times New Roman"/>
          <w:i/>
          <w:iCs/>
          <w:sz w:val="22"/>
          <w:szCs w:val="22"/>
        </w:rPr>
        <w:t>g</w:t>
      </w:r>
      <w:r w:rsidRPr="00C03067">
        <w:rPr>
          <w:rFonts w:ascii="Times New Roman" w:hAnsi="Times New Roman" w:cs="Times New Roman"/>
          <w:sz w:val="22"/>
          <w:szCs w:val="22"/>
        </w:rPr>
        <w:t xml:space="preserve"> for 10 min at 4 °C. </w:t>
      </w:r>
      <w:r>
        <w:rPr>
          <w:rFonts w:ascii="Times New Roman" w:hAnsi="Times New Roman" w:cs="Times New Roman"/>
          <w:sz w:val="22"/>
          <w:szCs w:val="22"/>
        </w:rPr>
        <w:t>0.01 m</w:t>
      </w:r>
      <w:r w:rsidRPr="00C03067">
        <w:rPr>
          <w:rFonts w:ascii="Times New Roman" w:hAnsi="Times New Roman" w:cs="Times New Roman"/>
          <w:sz w:val="22"/>
          <w:szCs w:val="22"/>
        </w:rPr>
        <w:t>L of the supernatant containing the unattached RSJ2 phage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Pr="00C03067">
        <w:rPr>
          <w:rFonts w:ascii="Times New Roman" w:hAnsi="Times New Roman" w:cs="Times New Roman"/>
          <w:sz w:val="22"/>
          <w:szCs w:val="22"/>
        </w:rPr>
        <w:t xml:space="preserve">to the host cells was added to </w:t>
      </w:r>
      <w:r>
        <w:rPr>
          <w:rFonts w:ascii="Times New Roman" w:hAnsi="Times New Roman" w:cs="Times New Roman"/>
          <w:sz w:val="22"/>
          <w:szCs w:val="22"/>
        </w:rPr>
        <w:t>0.25 m</w:t>
      </w:r>
      <w:r w:rsidRPr="00C03067">
        <w:rPr>
          <w:rFonts w:ascii="Times New Roman" w:hAnsi="Times New Roman" w:cs="Times New Roman"/>
          <w:sz w:val="22"/>
          <w:szCs w:val="22"/>
        </w:rPr>
        <w:t xml:space="preserve">L of diluted bacterial culture. After incubating for 30 minutes, the sample was mixed with molten 0.45% agar in CPG medium and overlaid on a CPG plate containing 1.5% agar. The number of plaques was recorded after 16–18 hours of incubation at 28 ℃ and converted to PFU per </w:t>
      </w:r>
      <w:proofErr w:type="spellStart"/>
      <w:r w:rsidRPr="00C03067">
        <w:rPr>
          <w:rFonts w:ascii="Times New Roman" w:hAnsi="Times New Roman" w:cs="Times New Roman"/>
          <w:sz w:val="22"/>
          <w:szCs w:val="22"/>
        </w:rPr>
        <w:t>mL.</w:t>
      </w:r>
      <w:proofErr w:type="spellEnd"/>
      <w:r w:rsidRPr="00C03067">
        <w:rPr>
          <w:rFonts w:ascii="Times New Roman" w:hAnsi="Times New Roman" w:cs="Times New Roman"/>
          <w:sz w:val="22"/>
          <w:szCs w:val="22"/>
        </w:rPr>
        <w:t xml:space="preserve"> The titers of the attached RSJ2 phage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C03067">
        <w:rPr>
          <w:rFonts w:ascii="Times New Roman" w:hAnsi="Times New Roman" w:cs="Times New Roman"/>
          <w:sz w:val="22"/>
          <w:szCs w:val="22"/>
        </w:rPr>
        <w:t xml:space="preserve"> were calculated from the subtraction of the unattached RSJ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C03067">
        <w:rPr>
          <w:rFonts w:ascii="Times New Roman" w:hAnsi="Times New Roman" w:cs="Times New Roman"/>
          <w:sz w:val="22"/>
          <w:szCs w:val="22"/>
        </w:rPr>
        <w:t xml:space="preserve"> phage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C03067">
        <w:rPr>
          <w:rFonts w:ascii="Times New Roman" w:hAnsi="Times New Roman" w:cs="Times New Roman"/>
          <w:sz w:val="22"/>
          <w:szCs w:val="22"/>
        </w:rPr>
        <w:t xml:space="preserve"> and the initial titer. The titers of the attached phage were normalized with the initial titer, yielding the adsorption rate of the RSJ2 phage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C03067">
        <w:rPr>
          <w:rFonts w:ascii="Times New Roman" w:hAnsi="Times New Roman" w:cs="Times New Roman"/>
          <w:sz w:val="22"/>
          <w:szCs w:val="22"/>
        </w:rPr>
        <w:t xml:space="preserve"> in each buffer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2"/>
            <w:szCs w:val="22"/>
          </w:rPr>
          <w:tag w:val="MENDELEY_CITATION_v3_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"/>
          <w:id w:val="-495185835"/>
          <w:placeholder>
            <w:docPart w:val="ACF25AC18BDB4190A68C07376141E95C"/>
          </w:placeholder>
        </w:sdtPr>
        <w:sdtContent>
          <w:r w:rsidRPr="0021012B">
            <w:rPr>
              <w:rFonts w:ascii="Times New Roman" w:hAnsi="Times New Roman" w:cs="Times New Roman"/>
              <w:color w:val="000000"/>
              <w:sz w:val="22"/>
              <w:szCs w:val="22"/>
            </w:rPr>
            <w:t>(Sae-Ueng et al., 2020)</w:t>
          </w:r>
        </w:sdtContent>
      </w:sdt>
      <w:r w:rsidRPr="00C0306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07EF8E" w14:textId="77777777" w:rsidR="00A44DB7" w:rsidRDefault="00A44DB7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EF7BB21" w14:textId="179450E0" w:rsidR="004F782B" w:rsidRPr="00941361" w:rsidRDefault="004F782B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t>Table S1</w:t>
      </w:r>
      <w:r w:rsidR="0094136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03067">
        <w:rPr>
          <w:rFonts w:ascii="Times New Roman" w:hAnsi="Times New Roman" w:cs="Times New Roman"/>
          <w:szCs w:val="22"/>
        </w:rPr>
        <w:t>Compositions of nine buffers in this study.</w:t>
      </w:r>
    </w:p>
    <w:p w14:paraId="30D2CFF5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630"/>
        <w:gridCol w:w="2430"/>
        <w:gridCol w:w="1440"/>
        <w:gridCol w:w="1400"/>
        <w:gridCol w:w="1460"/>
        <w:gridCol w:w="1520"/>
      </w:tblGrid>
      <w:tr w:rsidR="004F782B" w:rsidRPr="00C03067" w14:paraId="355A9040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0C44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pH</w:t>
            </w:r>
          </w:p>
          <w:p w14:paraId="40F7465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344C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NaCl concentration (M)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3B00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MES </w:t>
            </w:r>
          </w:p>
          <w:p w14:paraId="6905264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(M)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756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Tris-HCl (M)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294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Bicine </w:t>
            </w:r>
          </w:p>
          <w:p w14:paraId="314DF3A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(M)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923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MgSO</w:t>
            </w: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  <w:vertAlign w:val="subscript"/>
              </w:rPr>
              <w:t>4</w:t>
            </w: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  <w:p w14:paraId="36BABFB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(M)</w:t>
            </w:r>
          </w:p>
        </w:tc>
      </w:tr>
      <w:tr w:rsidR="004F782B" w:rsidRPr="00C03067" w14:paraId="65305BB5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B1E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B4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B3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FD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55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76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56B2CF6B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82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65F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D7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0D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76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02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4BFB7296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214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64D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EA9E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176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D14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B5D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75F27E25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5E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77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59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FB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DD5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FB3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1D0B6446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E9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98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82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21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63C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C2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005445F1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A56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11D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B39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0C2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463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CD2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0152EF5B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D51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AE9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EA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D1D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879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09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6D97BB1A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FC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3B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ED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06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35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0EF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  <w:tr w:rsidR="004F782B" w:rsidRPr="00C03067" w14:paraId="2CBC9F31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C17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D72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60D2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328B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0FD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FA3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</w:t>
            </w:r>
          </w:p>
        </w:tc>
      </w:tr>
    </w:tbl>
    <w:p w14:paraId="5B33EFC5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728231A7" w14:textId="77777777" w:rsidR="004F782B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7D387885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6145A610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59948256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4013CF62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6ABE0DC1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034CB030" w14:textId="77777777" w:rsidR="005A58A8" w:rsidRDefault="005A58A8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092E9297" w14:textId="77777777" w:rsidR="005A58A8" w:rsidRPr="00C03067" w:rsidRDefault="005A58A8" w:rsidP="004F782B">
      <w:pPr>
        <w:spacing w:after="0" w:line="240" w:lineRule="auto"/>
        <w:rPr>
          <w:rFonts w:ascii="Times New Roman" w:hAnsi="Times New Roman" w:cs="Times New Roman"/>
          <w:szCs w:val="22"/>
          <w:cs/>
        </w:rPr>
      </w:pPr>
    </w:p>
    <w:p w14:paraId="0F5715AD" w14:textId="77777777" w:rsidR="00941361" w:rsidRDefault="00941361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562D795" w14:textId="77777777" w:rsidR="00941361" w:rsidRDefault="00941361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21CC5A0" w14:textId="7BD4E593" w:rsidR="004F782B" w:rsidRPr="00941361" w:rsidRDefault="004F782B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lastRenderedPageBreak/>
        <w:t>Table S2</w:t>
      </w:r>
      <w:r w:rsidR="0094136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03067">
        <w:rPr>
          <w:rFonts w:ascii="Times New Roman" w:hAnsi="Times New Roman" w:cs="Times New Roman"/>
          <w:szCs w:val="22"/>
        </w:rPr>
        <w:t xml:space="preserve">The relative titers of the RSJ2 phage in nine buffers at 4 °C for 57 days. The titers were recorded every 7 days and normalized by the titers at 0 days. </w:t>
      </w:r>
    </w:p>
    <w:p w14:paraId="14D6559B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W w:w="9087" w:type="dxa"/>
        <w:tblLook w:val="04A0" w:firstRow="1" w:lastRow="0" w:firstColumn="1" w:lastColumn="0" w:noHBand="0" w:noVBand="1"/>
      </w:tblPr>
      <w:tblGrid>
        <w:gridCol w:w="516"/>
        <w:gridCol w:w="1824"/>
        <w:gridCol w:w="751"/>
        <w:gridCol w:w="720"/>
        <w:gridCol w:w="720"/>
        <w:gridCol w:w="656"/>
        <w:gridCol w:w="656"/>
        <w:gridCol w:w="656"/>
        <w:gridCol w:w="656"/>
        <w:gridCol w:w="656"/>
        <w:gridCol w:w="656"/>
        <w:gridCol w:w="620"/>
      </w:tblGrid>
      <w:tr w:rsidR="004F782B" w:rsidRPr="00C03067" w14:paraId="6BBE802B" w14:textId="77777777" w:rsidTr="00FA6645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E3E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pH</w:t>
            </w:r>
          </w:p>
          <w:p w14:paraId="539A623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64B6F2DB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A6B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NaCl concentration (M)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3DD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 days</w:t>
            </w:r>
          </w:p>
          <w:p w14:paraId="1F80B4B5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E9B6" w14:textId="77777777" w:rsidR="00385E6F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1 </w:t>
            </w:r>
          </w:p>
          <w:p w14:paraId="27A1356F" w14:textId="0F25D2FD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day</w:t>
            </w:r>
          </w:p>
          <w:p w14:paraId="6E8BA735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A8BD2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 days</w:t>
            </w:r>
          </w:p>
          <w:p w14:paraId="09F2E2F7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1F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 days</w:t>
            </w:r>
          </w:p>
          <w:p w14:paraId="1BF86EA3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136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 days</w:t>
            </w:r>
          </w:p>
          <w:p w14:paraId="6B29DBA9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D7A8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 days</w:t>
            </w:r>
          </w:p>
          <w:p w14:paraId="164A2C37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EE7D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 days</w:t>
            </w:r>
          </w:p>
          <w:p w14:paraId="2360DCE1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C7AD" w14:textId="235D972F" w:rsidR="004F782B" w:rsidRPr="00C03067" w:rsidRDefault="004F782B" w:rsidP="00FA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 days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258C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 days</w:t>
            </w:r>
          </w:p>
          <w:p w14:paraId="3AA01C57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FD1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57 days</w:t>
            </w:r>
          </w:p>
          <w:p w14:paraId="68D919C5" w14:textId="77777777" w:rsidR="004F782B" w:rsidRPr="00C03067" w:rsidRDefault="004F782B" w:rsidP="007E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F782B" w:rsidRPr="00C03067" w14:paraId="73C5CC87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72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B7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15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E6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1CC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60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1D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81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8E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8D7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10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6E3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4F782B" w:rsidRPr="00C03067" w14:paraId="52ECB3D4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3DA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9D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F99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6C61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12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BF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47E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B15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F5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7A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E8F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EA0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4F782B" w:rsidRPr="00C03067" w14:paraId="7B13FEBE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9DD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021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3328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0B2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DA7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29FB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236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05A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E866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9E2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AA6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99C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</w:tr>
      <w:tr w:rsidR="004F782B" w:rsidRPr="00C03067" w14:paraId="1DEE6C72" w14:textId="77777777" w:rsidTr="00FA6645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99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F7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D9C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88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AA7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B9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33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6A22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7C6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F4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451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3ED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  <w:tr w:rsidR="004F782B" w:rsidRPr="00C03067" w14:paraId="613D12C6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01D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5C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6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BB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8AB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4EB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C2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E43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6A1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588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772C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E2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</w:tr>
      <w:tr w:rsidR="004F782B" w:rsidRPr="00C03067" w14:paraId="0B756DF8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16E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DDF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AB3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1159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C77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5EB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7DF9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A0A5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549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0C68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CCD3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625E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</w:tr>
      <w:tr w:rsidR="004F782B" w:rsidRPr="00C03067" w14:paraId="76D58E3A" w14:textId="77777777" w:rsidTr="00FA6645">
        <w:trPr>
          <w:trHeight w:val="31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0F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A6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69B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1D3F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C13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83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0EB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4C2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368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25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F56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98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</w:tr>
      <w:tr w:rsidR="004F782B" w:rsidRPr="00C03067" w14:paraId="12F64A54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D45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6F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8D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797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25D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84B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F382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908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EAB2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2F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C6D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001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  <w:tr w:rsidR="004F782B" w:rsidRPr="00C03067" w14:paraId="5362D0CE" w14:textId="77777777" w:rsidTr="00FA6645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2254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7B1A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416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1D68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CE477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5803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E02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082A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F33F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9660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9639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EF23" w14:textId="77777777" w:rsidR="004F782B" w:rsidRPr="00C03067" w:rsidRDefault="004F782B" w:rsidP="007E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63</w:t>
            </w:r>
          </w:p>
        </w:tc>
      </w:tr>
    </w:tbl>
    <w:p w14:paraId="5312A2A3" w14:textId="77777777" w:rsidR="009E338B" w:rsidRPr="005326E3" w:rsidRDefault="009E338B" w:rsidP="004F782B">
      <w:pPr>
        <w:spacing w:after="0" w:line="240" w:lineRule="auto"/>
        <w:rPr>
          <w:rFonts w:ascii="Times New Roman" w:hAnsi="Times New Roman" w:hint="cs"/>
          <w:b/>
          <w:bCs/>
          <w:szCs w:val="22"/>
        </w:rPr>
      </w:pPr>
    </w:p>
    <w:p w14:paraId="57FA77CB" w14:textId="77777777" w:rsidR="009E338B" w:rsidRDefault="009E338B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5AECBB2" w14:textId="693505AE" w:rsidR="009E338B" w:rsidRPr="00941361" w:rsidRDefault="009E338B" w:rsidP="00941361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0D0903">
        <w:rPr>
          <w:rFonts w:ascii="Times New Roman" w:hAnsi="Times New Roman" w:cs="Times New Roman"/>
          <w:b/>
          <w:bCs/>
          <w:szCs w:val="22"/>
        </w:rPr>
        <w:t xml:space="preserve">Table </w:t>
      </w:r>
      <w:r w:rsidR="002B5E7B">
        <w:rPr>
          <w:rFonts w:ascii="Times New Roman" w:hAnsi="Times New Roman" w:cs="Times New Roman"/>
          <w:b/>
          <w:bCs/>
          <w:szCs w:val="22"/>
        </w:rPr>
        <w:t>S3</w:t>
      </w:r>
      <w:r w:rsidR="0094136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21178E">
        <w:rPr>
          <w:rFonts w:ascii="Times New Roman" w:hAnsi="Times New Roman" w:cs="Times New Roman"/>
          <w:szCs w:val="22"/>
        </w:rPr>
        <w:t xml:space="preserve">Adsorption rate of the RSJ2 phage in buffers. The adsorption rate was obtained from the triplicate experiments, and the errors were standard deviations. </w:t>
      </w:r>
    </w:p>
    <w:p w14:paraId="47C232D5" w14:textId="77777777" w:rsidR="009E338B" w:rsidRPr="0021178E" w:rsidRDefault="009E338B" w:rsidP="009E338B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tbl>
      <w:tblPr>
        <w:tblW w:w="6540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2920"/>
      </w:tblGrid>
      <w:tr w:rsidR="009E338B" w:rsidRPr="0021178E" w14:paraId="66A6F53B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E315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pH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85DF8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NaCl concentration (M)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B590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Adsorption rate (%)</w:t>
            </w:r>
          </w:p>
        </w:tc>
      </w:tr>
      <w:tr w:rsidR="009E338B" w:rsidRPr="0021178E" w14:paraId="37957794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C0D0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B7A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3ED6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98.6 ± 1.3</w:t>
            </w:r>
          </w:p>
        </w:tc>
      </w:tr>
      <w:tr w:rsidR="009E338B" w:rsidRPr="0021178E" w14:paraId="296F29CF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874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D31D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EBCE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98.9 ± 0.6</w:t>
            </w:r>
          </w:p>
        </w:tc>
      </w:tr>
      <w:tr w:rsidR="009E338B" w:rsidRPr="0021178E" w14:paraId="6EB8D53B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BA39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F63F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AB0D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96.7 ± 1.0</w:t>
            </w:r>
          </w:p>
        </w:tc>
      </w:tr>
      <w:tr w:rsidR="009E338B" w:rsidRPr="0021178E" w14:paraId="6ED8DB72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2B86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8D84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8FE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98.4 ± 1.1</w:t>
            </w:r>
          </w:p>
        </w:tc>
      </w:tr>
      <w:tr w:rsidR="009E338B" w:rsidRPr="0021178E" w14:paraId="79D36CE6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6F1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F35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0547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98.0 ± 0.5</w:t>
            </w:r>
          </w:p>
        </w:tc>
      </w:tr>
      <w:tr w:rsidR="009E338B" w:rsidRPr="0021178E" w14:paraId="57214A1F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BA5A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DFD7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3071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96.4 ± 0.8</w:t>
            </w:r>
          </w:p>
        </w:tc>
      </w:tr>
      <w:tr w:rsidR="009E338B" w:rsidRPr="0021178E" w14:paraId="0358FBB6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76C2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EBE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86B1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98.6 ± 0.1</w:t>
            </w:r>
          </w:p>
        </w:tc>
      </w:tr>
      <w:tr w:rsidR="009E338B" w:rsidRPr="0021178E" w14:paraId="08AA6178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C91" w14:textId="77777777" w:rsidR="009E338B" w:rsidRPr="0021178E" w:rsidRDefault="009E338B" w:rsidP="0008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7A08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906D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99.0 ± 0.3</w:t>
            </w:r>
          </w:p>
        </w:tc>
      </w:tr>
      <w:tr w:rsidR="009E338B" w:rsidRPr="0021178E" w14:paraId="177BE58A" w14:textId="77777777" w:rsidTr="00081A19">
        <w:trPr>
          <w:trHeight w:val="31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F118" w14:textId="77777777" w:rsidR="009E338B" w:rsidRPr="0021178E" w:rsidRDefault="009E338B" w:rsidP="0008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D78B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E7AE" w14:textId="77777777" w:rsidR="009E338B" w:rsidRPr="0021178E" w:rsidRDefault="009E338B" w:rsidP="00081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21178E">
              <w:rPr>
                <w:rFonts w:ascii="Times New Roman" w:eastAsia="Times New Roman" w:hAnsi="Times New Roman" w:cs="Times New Roman"/>
                <w:color w:val="000000"/>
                <w:szCs w:val="22"/>
              </w:rPr>
              <w:t>98.6 ± 1.2</w:t>
            </w:r>
          </w:p>
        </w:tc>
      </w:tr>
    </w:tbl>
    <w:p w14:paraId="0721A51F" w14:textId="77777777" w:rsidR="009E338B" w:rsidRPr="0021178E" w:rsidRDefault="009E338B" w:rsidP="009E338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92095C3" w14:textId="77777777" w:rsidR="005326E3" w:rsidRDefault="005326E3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3C0ECFC" w14:textId="660DC3E2" w:rsidR="004F782B" w:rsidRPr="00941361" w:rsidRDefault="004F782B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t>Table S</w:t>
      </w:r>
      <w:r w:rsidR="002B5E7B">
        <w:rPr>
          <w:rFonts w:ascii="Times New Roman" w:hAnsi="Times New Roman" w:cs="Times New Roman"/>
          <w:b/>
          <w:bCs/>
          <w:szCs w:val="22"/>
        </w:rPr>
        <w:t>4</w:t>
      </w:r>
      <w:r w:rsidR="0094136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03067">
        <w:rPr>
          <w:rFonts w:ascii="Times New Roman" w:hAnsi="Times New Roman" w:cs="Times New Roman"/>
          <w:szCs w:val="22"/>
        </w:rPr>
        <w:t xml:space="preserve">The stiffness of the RSJ2 phage in nine buffers. The stiffness was measured at 25 °C. n was the number of the force-distance curves, and IQR was the interquartile range. </w:t>
      </w:r>
    </w:p>
    <w:p w14:paraId="4B5068E5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szCs w:val="22"/>
        </w:rPr>
        <w:t xml:space="preserve"> 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630"/>
        <w:gridCol w:w="1523"/>
        <w:gridCol w:w="780"/>
        <w:gridCol w:w="1477"/>
        <w:gridCol w:w="1710"/>
        <w:gridCol w:w="1890"/>
        <w:gridCol w:w="900"/>
      </w:tblGrid>
      <w:tr w:rsidR="004F782B" w:rsidRPr="00C03067" w14:paraId="35421815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020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pH</w:t>
            </w:r>
          </w:p>
          <w:p w14:paraId="14BB31B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6C6F004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AE34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NaCl concentration (M)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320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n </w:t>
            </w:r>
          </w:p>
          <w:p w14:paraId="3A4F18C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077642C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D179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Mean (N/m)</w:t>
            </w:r>
          </w:p>
          <w:p w14:paraId="48AE343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5E16560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5D4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Median (N/m)</w:t>
            </w:r>
          </w:p>
          <w:p w14:paraId="0ED9531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14:paraId="42566AD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4B6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Standard deviation (N/m) </w:t>
            </w:r>
          </w:p>
          <w:p w14:paraId="1852F9C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4F9B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IQR (N/m)</w:t>
            </w:r>
          </w:p>
          <w:p w14:paraId="6B2CEB0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4F782B" w:rsidRPr="00C03067" w14:paraId="6335B337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A6A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6.0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53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8A9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638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D0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40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08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0.064</w:t>
            </w:r>
          </w:p>
        </w:tc>
      </w:tr>
      <w:tr w:rsidR="004F782B" w:rsidRPr="00C03067" w14:paraId="544AEB40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7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02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06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56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E7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0.126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92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0.122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80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0.043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D9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0.053</w:t>
            </w:r>
          </w:p>
        </w:tc>
      </w:tr>
      <w:tr w:rsidR="004F782B" w:rsidRPr="00C03067" w14:paraId="4489284C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D9D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833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AFB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3FE6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D07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782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9E9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0.080</w:t>
            </w:r>
          </w:p>
        </w:tc>
      </w:tr>
      <w:tr w:rsidR="004F782B" w:rsidRPr="00C03067" w14:paraId="385CB2EF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C9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6DB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AC1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6F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0.060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60E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C78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E4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0.018</w:t>
            </w:r>
          </w:p>
        </w:tc>
      </w:tr>
      <w:tr w:rsidR="004F782B" w:rsidRPr="00C03067" w14:paraId="3E19F91F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5AC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84D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36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38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FB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0.052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9CB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F98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0.020</w:t>
            </w:r>
          </w:p>
        </w:tc>
      </w:tr>
      <w:tr w:rsidR="004F782B" w:rsidRPr="00C03067" w14:paraId="518DEA27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EEA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848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354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714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AA3F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F4E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338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0.065</w:t>
            </w:r>
          </w:p>
        </w:tc>
      </w:tr>
      <w:tr w:rsidR="004F782B" w:rsidRPr="00C03067" w14:paraId="5F12451B" w14:textId="77777777" w:rsidTr="007E2EB6">
        <w:trPr>
          <w:trHeight w:val="31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18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8.3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6A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B60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8F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F2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0.045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72F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775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0.030</w:t>
            </w:r>
          </w:p>
        </w:tc>
      </w:tr>
      <w:tr w:rsidR="004F782B" w:rsidRPr="00C03067" w14:paraId="044D9A15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0A5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DF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C7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222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0.050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85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0.047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D0F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0.025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D0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0.030</w:t>
            </w:r>
          </w:p>
        </w:tc>
      </w:tr>
      <w:tr w:rsidR="004F782B" w:rsidRPr="00C03067" w14:paraId="0F8EBE15" w14:textId="77777777" w:rsidTr="007E2EB6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BEF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F16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F1C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8A4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5B2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F7A2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34D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0.015</w:t>
            </w:r>
          </w:p>
        </w:tc>
      </w:tr>
    </w:tbl>
    <w:p w14:paraId="1EE1973C" w14:textId="77777777" w:rsidR="00FD491C" w:rsidRDefault="00FD491C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14F6325E" w14:textId="705C4575" w:rsidR="004F782B" w:rsidRPr="00941361" w:rsidRDefault="004F782B" w:rsidP="004F782B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lastRenderedPageBreak/>
        <w:t>Table S</w:t>
      </w:r>
      <w:r w:rsidR="002B5E7B">
        <w:rPr>
          <w:rFonts w:ascii="Times New Roman" w:hAnsi="Times New Roman" w:cs="Times New Roman"/>
          <w:b/>
          <w:bCs/>
          <w:szCs w:val="22"/>
        </w:rPr>
        <w:t>5</w:t>
      </w:r>
      <w:r w:rsidR="0094136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C03067">
        <w:rPr>
          <w:rFonts w:ascii="Times New Roman" w:hAnsi="Times New Roman" w:cs="Times New Roman"/>
          <w:szCs w:val="22"/>
        </w:rPr>
        <w:t xml:space="preserve">Pairwise independent-samples </w:t>
      </w:r>
      <w:r w:rsidRPr="00C03067">
        <w:rPr>
          <w:rFonts w:ascii="Times New Roman" w:hAnsi="Times New Roman" w:cs="Times New Roman"/>
          <w:i/>
          <w:iCs/>
          <w:szCs w:val="22"/>
        </w:rPr>
        <w:t>t</w:t>
      </w:r>
      <w:r w:rsidR="00575CF9">
        <w:rPr>
          <w:rFonts w:ascii="Times New Roman" w:hAnsi="Times New Roman" w:cs="Times New Roman"/>
          <w:szCs w:val="22"/>
        </w:rPr>
        <w:t>-</w:t>
      </w:r>
      <w:r w:rsidRPr="00C03067">
        <w:rPr>
          <w:rFonts w:ascii="Times New Roman" w:hAnsi="Times New Roman" w:cs="Times New Roman"/>
          <w:szCs w:val="22"/>
        </w:rPr>
        <w:t xml:space="preserve">test of the phage stiffness </w:t>
      </w:r>
    </w:p>
    <w:p w14:paraId="43F7084E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960"/>
        <w:gridCol w:w="1940"/>
        <w:gridCol w:w="1880"/>
        <w:gridCol w:w="1480"/>
      </w:tblGrid>
      <w:tr w:rsidR="004F782B" w:rsidRPr="00C03067" w14:paraId="572B8C32" w14:textId="77777777" w:rsidTr="007E2EB6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6F1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Pair 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1F5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Buffer 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75C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Buffer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60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i/>
                <w:iCs/>
                <w:szCs w:val="22"/>
              </w:rPr>
              <w:t>p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t>-value</w:t>
            </w:r>
          </w:p>
        </w:tc>
      </w:tr>
      <w:tr w:rsidR="004F782B" w:rsidRPr="00C03067" w14:paraId="3B99BA15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4DB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7CFA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6FF2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7D2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0.14783</w:t>
            </w:r>
          </w:p>
        </w:tc>
      </w:tr>
      <w:tr w:rsidR="004F782B" w:rsidRPr="00C03067" w14:paraId="4C99F6F8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7AF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F211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444E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D61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0.26470</w:t>
            </w:r>
          </w:p>
        </w:tc>
      </w:tr>
      <w:tr w:rsidR="004F782B" w:rsidRPr="00C03067" w14:paraId="7F6DD503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593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06E8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BE93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85C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5.24E-05</w:t>
            </w:r>
          </w:p>
        </w:tc>
      </w:tr>
      <w:tr w:rsidR="004F782B" w:rsidRPr="00C03067" w14:paraId="6412C75F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D21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6B6D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5BA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B71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3.41E-05</w:t>
            </w:r>
          </w:p>
        </w:tc>
      </w:tr>
      <w:tr w:rsidR="004F782B" w:rsidRPr="00C03067" w14:paraId="13D5A76B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80A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154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E54D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671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0.03575</w:t>
            </w:r>
          </w:p>
        </w:tc>
      </w:tr>
      <w:tr w:rsidR="004F782B" w:rsidRPr="00C03067" w14:paraId="56782C57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6C3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86A9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49A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258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1.98E-05</w:t>
            </w:r>
          </w:p>
        </w:tc>
      </w:tr>
      <w:tr w:rsidR="004F782B" w:rsidRPr="00C03067" w14:paraId="59838E09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FB5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B39F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C06B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344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1.11E-05</w:t>
            </w:r>
          </w:p>
        </w:tc>
      </w:tr>
      <w:tr w:rsidR="004F782B" w:rsidRPr="00C03067" w14:paraId="4AA74031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C2B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B3D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F72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67E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4.96E-05</w:t>
            </w:r>
          </w:p>
        </w:tc>
      </w:tr>
      <w:tr w:rsidR="004F782B" w:rsidRPr="00C03067" w14:paraId="145E42F1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7CE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9ED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7E63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923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0.00556</w:t>
            </w:r>
          </w:p>
        </w:tc>
      </w:tr>
      <w:tr w:rsidR="004F782B" w:rsidRPr="00C03067" w14:paraId="16E96AF6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CDC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F86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86E6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221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5.42E-05</w:t>
            </w:r>
          </w:p>
        </w:tc>
      </w:tr>
      <w:tr w:rsidR="004F782B" w:rsidRPr="00C03067" w14:paraId="3DC0D99C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0A3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A290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43F0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527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1.02E-05</w:t>
            </w:r>
          </w:p>
        </w:tc>
      </w:tr>
      <w:tr w:rsidR="004F782B" w:rsidRPr="00C03067" w14:paraId="2037ED7A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F8B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B0D9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4B2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A38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5.26E-05</w:t>
            </w:r>
          </w:p>
        </w:tc>
      </w:tr>
      <w:tr w:rsidR="004F782B" w:rsidRPr="00C03067" w14:paraId="277EDF1E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11B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ACD1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A878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2B4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9.84E-05</w:t>
            </w:r>
          </w:p>
        </w:tc>
      </w:tr>
      <w:tr w:rsidR="004F782B" w:rsidRPr="00C03067" w14:paraId="2F37DCCB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4EB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209D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244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2B0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4.29E-05</w:t>
            </w:r>
          </w:p>
        </w:tc>
      </w:tr>
      <w:tr w:rsidR="004F782B" w:rsidRPr="00C03067" w14:paraId="4E775D50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354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DF2D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97E4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BD7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3.64E-05</w:t>
            </w:r>
          </w:p>
        </w:tc>
      </w:tr>
      <w:tr w:rsidR="004F782B" w:rsidRPr="00C03067" w14:paraId="60B80131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B32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F15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3F22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573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2.62E-05</w:t>
            </w:r>
          </w:p>
        </w:tc>
      </w:tr>
      <w:tr w:rsidR="004F782B" w:rsidRPr="00C03067" w14:paraId="7D55D95E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ACB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7A76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7DC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C64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6.87E-05</w:t>
            </w:r>
          </w:p>
        </w:tc>
      </w:tr>
      <w:tr w:rsidR="004F782B" w:rsidRPr="00C03067" w14:paraId="225F0917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F3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C3EA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19B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FF7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0.34678</w:t>
            </w:r>
          </w:p>
        </w:tc>
      </w:tr>
      <w:tr w:rsidR="004F782B" w:rsidRPr="00C03067" w14:paraId="4F4A4022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8C2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A710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DFC9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A22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6.37E-05</w:t>
            </w:r>
          </w:p>
        </w:tc>
      </w:tr>
      <w:tr w:rsidR="004F782B" w:rsidRPr="00C03067" w14:paraId="361CE0F6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439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C357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C192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ED6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3.18E-05</w:t>
            </w:r>
          </w:p>
        </w:tc>
      </w:tr>
      <w:tr w:rsidR="004F782B" w:rsidRPr="00C03067" w14:paraId="1423570D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14F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3E1C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6.0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A7DC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B18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0.00074</w:t>
            </w:r>
          </w:p>
        </w:tc>
      </w:tr>
      <w:tr w:rsidR="004F782B" w:rsidRPr="00C03067" w14:paraId="05B5B11C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459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EAB9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CC7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D58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0.06137</w:t>
            </w:r>
          </w:p>
        </w:tc>
      </w:tr>
      <w:tr w:rsidR="004F782B" w:rsidRPr="00C03067" w14:paraId="0362415F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30D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6DF1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8F1D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63F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3.32E-05</w:t>
            </w:r>
          </w:p>
        </w:tc>
      </w:tr>
      <w:tr w:rsidR="004F782B" w:rsidRPr="00C03067" w14:paraId="768EDE35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7AE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2D6C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558F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038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0.08647</w:t>
            </w:r>
          </w:p>
        </w:tc>
      </w:tr>
      <w:tr w:rsidR="004F782B" w:rsidRPr="00C03067" w14:paraId="5A1F32F7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9AF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94F3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2095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263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0.03260</w:t>
            </w:r>
          </w:p>
        </w:tc>
      </w:tr>
      <w:tr w:rsidR="004F782B" w:rsidRPr="00C03067" w14:paraId="0B73CA66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0FA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CAFB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EF4D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072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0.00338</w:t>
            </w:r>
          </w:p>
        </w:tc>
      </w:tr>
      <w:tr w:rsidR="004F782B" w:rsidRPr="00C03067" w14:paraId="3AFC144F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735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E752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02B4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6CA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3.01E-05</w:t>
            </w:r>
          </w:p>
        </w:tc>
      </w:tr>
      <w:tr w:rsidR="004F782B" w:rsidRPr="00C03067" w14:paraId="7AC69301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00E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6E7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1AF4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63B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0.80783</w:t>
            </w:r>
          </w:p>
        </w:tc>
      </w:tr>
      <w:tr w:rsidR="004F782B" w:rsidRPr="00C03067" w14:paraId="07E833DC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8A6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0AD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E412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88C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0.53271</w:t>
            </w:r>
          </w:p>
        </w:tc>
      </w:tr>
      <w:tr w:rsidR="004F782B" w:rsidRPr="00C03067" w14:paraId="1E6372FA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3D6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2D1B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43AF7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D55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1.17E-05</w:t>
            </w:r>
          </w:p>
        </w:tc>
      </w:tr>
      <w:tr w:rsidR="004F782B" w:rsidRPr="00C03067" w14:paraId="7D125771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AAC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A527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2FB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7DEA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5.57E-05</w:t>
            </w:r>
          </w:p>
        </w:tc>
      </w:tr>
      <w:tr w:rsidR="004F782B" w:rsidRPr="00C03067" w14:paraId="507EA40E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775F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D51F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DBA5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2DAB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2.15E-05</w:t>
            </w:r>
          </w:p>
        </w:tc>
      </w:tr>
      <w:tr w:rsidR="004F782B" w:rsidRPr="00C03067" w14:paraId="54D64F50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8A0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DE7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7.5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6B7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DE8C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0.00847</w:t>
            </w:r>
          </w:p>
        </w:tc>
      </w:tr>
      <w:tr w:rsidR="004F782B" w:rsidRPr="00C03067" w14:paraId="036A8DC4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A194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8BB8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913B2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654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0.75604</w:t>
            </w:r>
          </w:p>
        </w:tc>
      </w:tr>
      <w:tr w:rsidR="004F782B" w:rsidRPr="00C03067" w14:paraId="604DF8DB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4430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DB0D1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5116E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51B9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0.00013</w:t>
            </w:r>
          </w:p>
        </w:tc>
      </w:tr>
      <w:tr w:rsidR="004F782B" w:rsidRPr="00C03067" w14:paraId="2E4EDF40" w14:textId="77777777" w:rsidTr="007E2EB6">
        <w:trPr>
          <w:trHeight w:val="62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C173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36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A3516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0.1 M NaCl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384CD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pH = 8.3</w:t>
            </w:r>
            <w:r w:rsidRPr="00C03067">
              <w:rPr>
                <w:rFonts w:ascii="Times New Roman" w:eastAsia="Times New Roman" w:hAnsi="Times New Roman" w:cs="Times New Roman"/>
                <w:szCs w:val="22"/>
              </w:rPr>
              <w:br/>
              <w:t>0.5 M NaCl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9765" w14:textId="77777777" w:rsidR="004F782B" w:rsidRPr="00C03067" w:rsidRDefault="004F782B" w:rsidP="007E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03067">
              <w:rPr>
                <w:rFonts w:ascii="Times New Roman" w:eastAsia="Times New Roman" w:hAnsi="Times New Roman" w:cs="Times New Roman"/>
                <w:szCs w:val="22"/>
              </w:rPr>
              <w:t>1.64E-05</w:t>
            </w:r>
          </w:p>
        </w:tc>
      </w:tr>
    </w:tbl>
    <w:p w14:paraId="22D760C2" w14:textId="77777777" w:rsidR="004F782B" w:rsidRPr="00C03067" w:rsidRDefault="004F782B" w:rsidP="004F782B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3BA7C965" w14:textId="77777777" w:rsidR="003B1B36" w:rsidRDefault="003B1B36"/>
    <w:p w14:paraId="4AD8E538" w14:textId="77777777" w:rsidR="00ED4415" w:rsidRDefault="00ED4415" w:rsidP="004F782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14:paraId="5A3F4587" w14:textId="77777777" w:rsidR="00ED4415" w:rsidRDefault="00ED4415" w:rsidP="004F782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14:paraId="6EAEBF68" w14:textId="77777777" w:rsidR="00ED4415" w:rsidRDefault="00ED4415" w:rsidP="004F782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14:paraId="2021535F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6EC224E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7FABB0A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6181463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BB7B951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9628BC9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7E1F4A06" w14:textId="77777777" w:rsidR="00ED4415" w:rsidRDefault="00ED4415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658E8A05" w14:textId="77AA1A1E" w:rsidR="00B96060" w:rsidRPr="00034ACF" w:rsidRDefault="00B96060" w:rsidP="00B96060">
      <w:pPr>
        <w:jc w:val="both"/>
        <w:rPr>
          <w:rFonts w:ascii="Times New Roman" w:hAnsi="Times New Roman" w:cs="Times New Roman"/>
        </w:rPr>
      </w:pPr>
      <w:r w:rsidRPr="00034ACF">
        <w:rPr>
          <w:rFonts w:ascii="Times New Roman" w:hAnsi="Times New Roman" w:cs="Times New Roman"/>
          <w:b/>
          <w:bCs/>
          <w:szCs w:val="22"/>
        </w:rPr>
        <w:lastRenderedPageBreak/>
        <w:t>Fig. S</w:t>
      </w:r>
      <w:r>
        <w:rPr>
          <w:rFonts w:ascii="Times New Roman" w:hAnsi="Times New Roman" w:cs="Times New Roman"/>
          <w:b/>
          <w:bCs/>
          <w:szCs w:val="22"/>
        </w:rPr>
        <w:t>1</w:t>
      </w:r>
      <w:r w:rsidRPr="00034ACF">
        <w:rPr>
          <w:rFonts w:ascii="Times New Roman" w:hAnsi="Times New Roman" w:cs="Times New Roman"/>
          <w:b/>
          <w:bCs/>
          <w:szCs w:val="22"/>
        </w:rPr>
        <w:t>.</w:t>
      </w:r>
      <w:r w:rsidRPr="00034ACF">
        <w:rPr>
          <w:rFonts w:ascii="Times New Roman" w:hAnsi="Times New Roman" w:cs="Times New Roman"/>
          <w:szCs w:val="22"/>
        </w:rPr>
        <w:t xml:space="preserve"> One-step growth curve of the RSJ2 phage and the growth curve of the </w:t>
      </w:r>
      <w:proofErr w:type="spellStart"/>
      <w:r w:rsidRPr="00034ACF">
        <w:rPr>
          <w:rFonts w:ascii="Times New Roman" w:hAnsi="Times New Roman" w:cs="Times New Roman"/>
          <w:i/>
          <w:iCs/>
          <w:szCs w:val="22"/>
        </w:rPr>
        <w:t>Ralstonia</w:t>
      </w:r>
      <w:proofErr w:type="spellEnd"/>
      <w:r>
        <w:rPr>
          <w:rFonts w:ascii="Times New Roman" w:hAnsi="Times New Roman" w:cs="Times New Roman"/>
          <w:i/>
          <w:iCs/>
          <w:szCs w:val="22"/>
        </w:rPr>
        <w:t xml:space="preserve"> </w:t>
      </w:r>
      <w:r w:rsidRPr="00034ACF">
        <w:rPr>
          <w:rFonts w:ascii="Times New Roman" w:hAnsi="Times New Roman" w:cs="Times New Roman"/>
          <w:i/>
          <w:iCs/>
          <w:szCs w:val="22"/>
        </w:rPr>
        <w:t>solanacearum</w:t>
      </w:r>
      <w:r w:rsidRPr="00034ACF">
        <w:rPr>
          <w:rFonts w:ascii="Times New Roman" w:hAnsi="Times New Roman" w:cs="Times New Roman"/>
          <w:szCs w:val="22"/>
        </w:rPr>
        <w:t xml:space="preserve"> strain RS10/3</w:t>
      </w:r>
      <w:r w:rsidRPr="00034ACF">
        <w:rPr>
          <w:rFonts w:ascii="Times New Roman" w:hAnsi="Times New Roman" w:cs="Times New Roman"/>
        </w:rPr>
        <w:t xml:space="preserve"> after incubating with the RSJ2 phage. </w:t>
      </w:r>
      <w:r w:rsidR="00A14CC8">
        <w:rPr>
          <w:rFonts w:ascii="Times New Roman" w:hAnsi="Times New Roman" w:cs="Times New Roman"/>
        </w:rPr>
        <w:t xml:space="preserve">CFU estimates the number of viable bacterial cells. </w:t>
      </w:r>
      <w:r w:rsidRPr="00034ACF">
        <w:rPr>
          <w:rFonts w:ascii="Times New Roman" w:hAnsi="Times New Roman" w:cs="Times New Roman"/>
        </w:rPr>
        <w:t>The error bars represented the standard deviation from the triplicate experiments.</w:t>
      </w:r>
      <w:r w:rsidR="00F86389">
        <w:rPr>
          <w:rFonts w:ascii="Times New Roman" w:hAnsi="Times New Roman" w:cs="Times New Roman"/>
        </w:rPr>
        <w:t xml:space="preserve"> </w:t>
      </w:r>
    </w:p>
    <w:p w14:paraId="2851CA58" w14:textId="77777777" w:rsidR="00B96060" w:rsidRDefault="00B96060" w:rsidP="00B96060">
      <w:r w:rsidRPr="00594F31">
        <w:rPr>
          <w:noProof/>
        </w:rPr>
        <w:drawing>
          <wp:inline distT="0" distB="0" distL="0" distR="0" wp14:anchorId="0DCCFE5A" wp14:editId="0C468DA1">
            <wp:extent cx="5731510" cy="2639060"/>
            <wp:effectExtent l="0" t="0" r="2540" b="8890"/>
            <wp:docPr id="1019013060" name="Picture 1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13060" name="Picture 1" descr="A graph of a number of peop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5EBE" w14:textId="77777777" w:rsidR="00B96060" w:rsidRDefault="00B96060" w:rsidP="00ED4415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3F371A2D" w14:textId="16BAF4DB" w:rsidR="004F782B" w:rsidRPr="00C03067" w:rsidRDefault="004F782B" w:rsidP="004F782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14:paraId="7B27C17F" w14:textId="77777777" w:rsidR="004F782B" w:rsidRDefault="004F782B"/>
    <w:p w14:paraId="2F9028BE" w14:textId="77777777" w:rsidR="00575CF9" w:rsidRDefault="00575CF9"/>
    <w:p w14:paraId="36BE3CDC" w14:textId="77777777" w:rsidR="00575CF9" w:rsidRDefault="00575CF9"/>
    <w:p w14:paraId="75A6FFBD" w14:textId="77777777" w:rsidR="00575CF9" w:rsidRDefault="00575CF9"/>
    <w:p w14:paraId="052B8324" w14:textId="77777777" w:rsidR="00575CF9" w:rsidRDefault="00575CF9"/>
    <w:p w14:paraId="0D593E6C" w14:textId="77777777" w:rsidR="00575CF9" w:rsidRDefault="00575CF9"/>
    <w:p w14:paraId="60E3FEF0" w14:textId="77777777" w:rsidR="00575CF9" w:rsidRDefault="00575CF9"/>
    <w:p w14:paraId="26630AA9" w14:textId="77777777" w:rsidR="00575CF9" w:rsidRDefault="00575CF9"/>
    <w:p w14:paraId="56D8EFBB" w14:textId="77777777" w:rsidR="00575CF9" w:rsidRDefault="00575CF9"/>
    <w:p w14:paraId="374280CE" w14:textId="77777777" w:rsidR="00575CF9" w:rsidRDefault="00575CF9"/>
    <w:p w14:paraId="71B0664B" w14:textId="77777777" w:rsidR="00575CF9" w:rsidRDefault="00575CF9"/>
    <w:p w14:paraId="25524652" w14:textId="77777777" w:rsidR="00575CF9" w:rsidRDefault="00575CF9"/>
    <w:p w14:paraId="6E140078" w14:textId="77777777" w:rsidR="00575CF9" w:rsidRDefault="00575CF9"/>
    <w:p w14:paraId="3BFEA559" w14:textId="77777777" w:rsidR="00575CF9" w:rsidRDefault="00575CF9"/>
    <w:p w14:paraId="0C69074E" w14:textId="77777777" w:rsidR="00575CF9" w:rsidRDefault="00575CF9"/>
    <w:p w14:paraId="1660B073" w14:textId="77777777" w:rsidR="00575CF9" w:rsidRDefault="00575CF9"/>
    <w:p w14:paraId="2AD1AC35" w14:textId="77777777" w:rsidR="00575CF9" w:rsidRDefault="00575CF9"/>
    <w:p w14:paraId="2A94EA2C" w14:textId="571ECEE2" w:rsidR="003526FA" w:rsidRPr="00F613A8" w:rsidRDefault="003526FA" w:rsidP="00136199">
      <w:pPr>
        <w:jc w:val="both"/>
        <w:rPr>
          <w:rFonts w:ascii="Times New Roman" w:hAnsi="Times New Roman" w:cs="Times New Roman"/>
        </w:rPr>
      </w:pPr>
      <w:r w:rsidRPr="00C03067">
        <w:rPr>
          <w:rFonts w:ascii="Times New Roman" w:hAnsi="Times New Roman" w:cs="Times New Roman"/>
          <w:b/>
          <w:bCs/>
          <w:szCs w:val="22"/>
        </w:rPr>
        <w:lastRenderedPageBreak/>
        <w:t>Fig. S</w:t>
      </w:r>
      <w:r w:rsidR="008C4433">
        <w:rPr>
          <w:rFonts w:ascii="Times New Roman" w:hAnsi="Times New Roman" w:cs="Times New Roman"/>
          <w:b/>
          <w:bCs/>
          <w:szCs w:val="22"/>
        </w:rPr>
        <w:t>2</w:t>
      </w:r>
      <w:r w:rsidRPr="00C03067">
        <w:rPr>
          <w:rFonts w:ascii="Times New Roman" w:hAnsi="Times New Roman" w:cs="Times New Roman"/>
          <w:b/>
          <w:bCs/>
          <w:szCs w:val="22"/>
        </w:rPr>
        <w:t>.</w:t>
      </w:r>
      <w:r w:rsidRPr="00C03067">
        <w:rPr>
          <w:rFonts w:ascii="Times New Roman" w:hAnsi="Times New Roman" w:cs="Times New Roman"/>
          <w:szCs w:val="22"/>
        </w:rPr>
        <w:t xml:space="preserve"> </w:t>
      </w:r>
      <w:r w:rsidR="005B25F8">
        <w:rPr>
          <w:rFonts w:ascii="Times New Roman" w:hAnsi="Times New Roman" w:cs="Times New Roman"/>
          <w:szCs w:val="22"/>
        </w:rPr>
        <w:t>Numerical analysis of the</w:t>
      </w:r>
      <w:r w:rsidR="005B25F8" w:rsidRPr="00C03067">
        <w:rPr>
          <w:rFonts w:ascii="Times New Roman" w:hAnsi="Times New Roman" w:cs="Times New Roman"/>
          <w:szCs w:val="22"/>
        </w:rPr>
        <w:t xml:space="preserve"> relative titers of the RSJ2 phage in nine buffers at 4 °C for 57 days</w:t>
      </w:r>
      <w:r w:rsidR="005B25F8">
        <w:rPr>
          <w:rFonts w:ascii="Times New Roman" w:hAnsi="Times New Roman" w:cs="Times New Roman"/>
          <w:szCs w:val="22"/>
        </w:rPr>
        <w:t xml:space="preserve"> (Table S2)</w:t>
      </w:r>
      <w:r w:rsidR="00F34C8B">
        <w:rPr>
          <w:rFonts w:ascii="Times New Roman" w:hAnsi="Times New Roman" w:cs="Times New Roman"/>
          <w:szCs w:val="22"/>
        </w:rPr>
        <w:t xml:space="preserve">. The buffer conditions were stated on top of each panel. </w:t>
      </w:r>
      <w:r w:rsidR="00F613A8">
        <w:rPr>
          <w:rFonts w:ascii="Times New Roman" w:hAnsi="Times New Roman" w:cs="Times New Roman"/>
          <w:szCs w:val="22"/>
        </w:rPr>
        <w:t xml:space="preserve">The fitting model was the exponential decay model: </w:t>
      </w:r>
      <w:r w:rsidR="00F613A8" w:rsidRPr="00F613A8">
        <w:rPr>
          <w:rFonts w:ascii="Times New Roman" w:hAnsi="Times New Roman" w:cs="Times New Roman"/>
          <w:i/>
          <w:iCs/>
          <w:szCs w:val="22"/>
        </w:rPr>
        <w:t>y = y</w:t>
      </w:r>
      <w:r w:rsidR="00F613A8" w:rsidRPr="00F613A8">
        <w:rPr>
          <w:rFonts w:ascii="Times New Roman" w:hAnsi="Times New Roman" w:cs="Times New Roman"/>
          <w:i/>
          <w:iCs/>
          <w:szCs w:val="22"/>
          <w:vertAlign w:val="subscript"/>
        </w:rPr>
        <w:t>0</w:t>
      </w:r>
      <w:r w:rsidR="00F613A8" w:rsidRPr="00F613A8">
        <w:rPr>
          <w:rFonts w:ascii="Times New Roman" w:hAnsi="Times New Roman" w:cs="Times New Roman"/>
          <w:i/>
          <w:iCs/>
          <w:szCs w:val="22"/>
        </w:rPr>
        <w:t>*exp(-</w:t>
      </w:r>
      <w:proofErr w:type="spellStart"/>
      <w:r w:rsidR="00F613A8" w:rsidRPr="00F613A8">
        <w:rPr>
          <w:rFonts w:ascii="Times New Roman" w:hAnsi="Times New Roman" w:cs="Times New Roman"/>
          <w:i/>
          <w:iCs/>
          <w:szCs w:val="22"/>
        </w:rPr>
        <w:t>kx</w:t>
      </w:r>
      <w:proofErr w:type="spellEnd"/>
      <w:r w:rsidR="00F613A8" w:rsidRPr="00F613A8">
        <w:rPr>
          <w:rFonts w:ascii="Times New Roman" w:hAnsi="Times New Roman" w:cs="Times New Roman"/>
          <w:i/>
          <w:iCs/>
          <w:szCs w:val="22"/>
        </w:rPr>
        <w:t>)</w:t>
      </w:r>
      <w:r w:rsidR="00F613A8">
        <w:rPr>
          <w:rFonts w:ascii="Times New Roman" w:hAnsi="Times New Roman" w:cs="Times New Roman"/>
          <w:szCs w:val="22"/>
        </w:rPr>
        <w:t xml:space="preserve">. </w:t>
      </w:r>
      <w:r w:rsidR="00F613A8">
        <w:rPr>
          <w:rFonts w:ascii="Times New Roman" w:hAnsi="Times New Roman" w:cs="Times New Roman"/>
        </w:rPr>
        <w:t>y</w:t>
      </w:r>
      <w:r w:rsidR="00F613A8" w:rsidRPr="00F613A8">
        <w:rPr>
          <w:rFonts w:ascii="Times New Roman" w:hAnsi="Times New Roman" w:cs="Times New Roman"/>
          <w:vertAlign w:val="subscript"/>
        </w:rPr>
        <w:t>0</w:t>
      </w:r>
      <w:r w:rsidR="00F613A8">
        <w:rPr>
          <w:rFonts w:ascii="Times New Roman" w:hAnsi="Times New Roman" w:cs="Times New Roman"/>
        </w:rPr>
        <w:t xml:space="preserve"> is the initial relative phage titer, and </w:t>
      </w:r>
      <w:r w:rsidR="00F613A8" w:rsidRPr="002D77DF">
        <w:rPr>
          <w:rFonts w:ascii="Times New Roman" w:hAnsi="Times New Roman" w:cs="Times New Roman"/>
          <w:i/>
          <w:iCs/>
        </w:rPr>
        <w:t>k</w:t>
      </w:r>
      <w:r w:rsidR="00F613A8">
        <w:rPr>
          <w:rFonts w:ascii="Times New Roman" w:hAnsi="Times New Roman" w:cs="Times New Roman"/>
        </w:rPr>
        <w:t xml:space="preserve"> is the decay rate</w:t>
      </w:r>
      <w:r w:rsidR="00267E96">
        <w:rPr>
          <w:rFonts w:ascii="Times New Roman" w:hAnsi="Times New Roman" w:cs="Times New Roman"/>
        </w:rPr>
        <w:t xml:space="preserve"> constant</w:t>
      </w:r>
      <w:r w:rsidR="00F613A8">
        <w:rPr>
          <w:rFonts w:ascii="Times New Roman" w:hAnsi="Times New Roman" w:cs="Times New Roman"/>
        </w:rPr>
        <w:t xml:space="preserve">. </w:t>
      </w:r>
    </w:p>
    <w:p w14:paraId="691CC614" w14:textId="5246823F" w:rsidR="00F00EC2" w:rsidRDefault="00214FFF">
      <w:r w:rsidRPr="00214FFF">
        <w:rPr>
          <w:noProof/>
        </w:rPr>
        <w:drawing>
          <wp:inline distT="0" distB="0" distL="0" distR="0" wp14:anchorId="75FF961B" wp14:editId="1FDCB2A4">
            <wp:extent cx="5731510" cy="4375785"/>
            <wp:effectExtent l="0" t="0" r="2540" b="5715"/>
            <wp:docPr id="536065889" name="Picture 1" descr="A group of graphs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65889" name="Picture 1" descr="A group of graphs with numbers and lett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A78F" w14:textId="77777777" w:rsidR="008C4433" w:rsidRDefault="008C4433"/>
    <w:p w14:paraId="51781360" w14:textId="62979A4E" w:rsidR="008C4433" w:rsidRPr="00C03067" w:rsidRDefault="008C4433" w:rsidP="008C4433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03067">
        <w:rPr>
          <w:rFonts w:ascii="Times New Roman" w:hAnsi="Times New Roman" w:cs="Times New Roman"/>
          <w:b/>
          <w:bCs/>
          <w:szCs w:val="22"/>
        </w:rPr>
        <w:t>Fig. S</w:t>
      </w:r>
      <w:r>
        <w:rPr>
          <w:rFonts w:ascii="Times New Roman" w:hAnsi="Times New Roman" w:cs="Times New Roman"/>
          <w:b/>
          <w:bCs/>
          <w:szCs w:val="22"/>
        </w:rPr>
        <w:t>3</w:t>
      </w:r>
      <w:r w:rsidRPr="00C03067">
        <w:rPr>
          <w:rFonts w:ascii="Times New Roman" w:hAnsi="Times New Roman" w:cs="Times New Roman"/>
          <w:b/>
          <w:bCs/>
          <w:szCs w:val="22"/>
        </w:rPr>
        <w:t>.</w:t>
      </w:r>
      <w:r w:rsidRPr="00C03067">
        <w:rPr>
          <w:rFonts w:ascii="Times New Roman" w:hAnsi="Times New Roman" w:cs="Times New Roman"/>
          <w:szCs w:val="22"/>
        </w:rPr>
        <w:t xml:space="preserve"> Force-distance curves from indenting on the RSJ2 phage particle and a substrate. </w:t>
      </w:r>
    </w:p>
    <w:p w14:paraId="068C33D4" w14:textId="77777777" w:rsidR="008C4433" w:rsidRDefault="008C4433" w:rsidP="008C4433">
      <w:pPr>
        <w:spacing w:after="0" w:line="240" w:lineRule="auto"/>
        <w:jc w:val="center"/>
        <w:rPr>
          <w:rFonts w:ascii="Times New Roman" w:hAnsi="Times New Roman" w:cs="Times New Roman"/>
          <w:noProof/>
          <w:szCs w:val="22"/>
        </w:rPr>
      </w:pPr>
    </w:p>
    <w:p w14:paraId="22C74393" w14:textId="4BACF959" w:rsidR="008C4433" w:rsidRDefault="008C4433" w:rsidP="009E0919">
      <w:pPr>
        <w:jc w:val="center"/>
      </w:pPr>
      <w:r w:rsidRPr="00C03067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5E6A10D" wp14:editId="1B50CD23">
            <wp:extent cx="3253430" cy="2176041"/>
            <wp:effectExtent l="0" t="0" r="4445" b="0"/>
            <wp:docPr id="1761447851" name="Picture 1" descr="A graph of a phag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47851" name="Picture 1" descr="A graph of a phage lin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6311" cy="218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433" w:rsidSect="00A600D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ED6E" w14:textId="77777777" w:rsidR="00614BD8" w:rsidRDefault="00614BD8">
      <w:pPr>
        <w:spacing w:after="0" w:line="240" w:lineRule="auto"/>
      </w:pPr>
      <w:r>
        <w:separator/>
      </w:r>
    </w:p>
  </w:endnote>
  <w:endnote w:type="continuationSeparator" w:id="0">
    <w:p w14:paraId="31943FD5" w14:textId="77777777" w:rsidR="00614BD8" w:rsidRDefault="0061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005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Cs w:val="22"/>
      </w:rPr>
    </w:sdtEndPr>
    <w:sdtContent>
      <w:p w14:paraId="786B3D3A" w14:textId="77777777" w:rsidR="00425160" w:rsidRPr="0034183D" w:rsidRDefault="00000000">
        <w:pPr>
          <w:pStyle w:val="Footer"/>
          <w:jc w:val="right"/>
          <w:rPr>
            <w:rFonts w:ascii="Times New Roman" w:hAnsi="Times New Roman" w:cs="Times New Roman"/>
            <w:szCs w:val="22"/>
          </w:rPr>
        </w:pPr>
        <w:r w:rsidRPr="0034183D">
          <w:rPr>
            <w:rFonts w:ascii="Times New Roman" w:hAnsi="Times New Roman" w:cs="Times New Roman"/>
            <w:szCs w:val="22"/>
          </w:rPr>
          <w:fldChar w:fldCharType="begin"/>
        </w:r>
        <w:r w:rsidRPr="0034183D">
          <w:rPr>
            <w:rFonts w:ascii="Times New Roman" w:hAnsi="Times New Roman" w:cs="Times New Roman"/>
            <w:szCs w:val="22"/>
          </w:rPr>
          <w:instrText xml:space="preserve"> PAGE   \* MERGEFORMAT </w:instrText>
        </w:r>
        <w:r w:rsidRPr="0034183D">
          <w:rPr>
            <w:rFonts w:ascii="Times New Roman" w:hAnsi="Times New Roman" w:cs="Times New Roman"/>
            <w:szCs w:val="22"/>
          </w:rPr>
          <w:fldChar w:fldCharType="separate"/>
        </w:r>
        <w:r w:rsidRPr="0034183D">
          <w:rPr>
            <w:rFonts w:ascii="Times New Roman" w:hAnsi="Times New Roman" w:cs="Times New Roman"/>
            <w:noProof/>
            <w:szCs w:val="22"/>
          </w:rPr>
          <w:t>2</w:t>
        </w:r>
        <w:r w:rsidRPr="0034183D">
          <w:rPr>
            <w:rFonts w:ascii="Times New Roman" w:hAnsi="Times New Roman" w:cs="Times New Roman"/>
            <w:noProof/>
            <w:szCs w:val="22"/>
          </w:rPr>
          <w:fldChar w:fldCharType="end"/>
        </w:r>
      </w:p>
    </w:sdtContent>
  </w:sdt>
  <w:p w14:paraId="4518D3E7" w14:textId="77777777" w:rsidR="00425160" w:rsidRDefault="00425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3857" w14:textId="77777777" w:rsidR="00614BD8" w:rsidRDefault="00614BD8">
      <w:pPr>
        <w:spacing w:after="0" w:line="240" w:lineRule="auto"/>
      </w:pPr>
      <w:r>
        <w:separator/>
      </w:r>
    </w:p>
  </w:footnote>
  <w:footnote w:type="continuationSeparator" w:id="0">
    <w:p w14:paraId="7098CF8C" w14:textId="77777777" w:rsidR="00614BD8" w:rsidRDefault="00614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Mba0NDewMDW2NDJQ0lEKTi0uzszPAykwNKwFANWFBn0tAAAA"/>
  </w:docVars>
  <w:rsids>
    <w:rsidRoot w:val="004F782B"/>
    <w:rsid w:val="00034ACF"/>
    <w:rsid w:val="0009192A"/>
    <w:rsid w:val="000A77CA"/>
    <w:rsid w:val="00136199"/>
    <w:rsid w:val="00214FFF"/>
    <w:rsid w:val="00267E96"/>
    <w:rsid w:val="002B5E7B"/>
    <w:rsid w:val="002D3C96"/>
    <w:rsid w:val="002D77DF"/>
    <w:rsid w:val="00301EE2"/>
    <w:rsid w:val="00321570"/>
    <w:rsid w:val="00342C91"/>
    <w:rsid w:val="003526FA"/>
    <w:rsid w:val="00385E6F"/>
    <w:rsid w:val="003B1B36"/>
    <w:rsid w:val="00425160"/>
    <w:rsid w:val="004F782B"/>
    <w:rsid w:val="00513913"/>
    <w:rsid w:val="005326E3"/>
    <w:rsid w:val="00575CF9"/>
    <w:rsid w:val="00586633"/>
    <w:rsid w:val="00594F31"/>
    <w:rsid w:val="005A58A8"/>
    <w:rsid w:val="005B25F8"/>
    <w:rsid w:val="00614BD8"/>
    <w:rsid w:val="0061649D"/>
    <w:rsid w:val="00626691"/>
    <w:rsid w:val="00651862"/>
    <w:rsid w:val="006638C1"/>
    <w:rsid w:val="0067515D"/>
    <w:rsid w:val="0069049D"/>
    <w:rsid w:val="00823CEC"/>
    <w:rsid w:val="008616FF"/>
    <w:rsid w:val="008728FF"/>
    <w:rsid w:val="008C4433"/>
    <w:rsid w:val="008E1D8C"/>
    <w:rsid w:val="008F32F9"/>
    <w:rsid w:val="00941361"/>
    <w:rsid w:val="009E0919"/>
    <w:rsid w:val="009E338B"/>
    <w:rsid w:val="00A14CC8"/>
    <w:rsid w:val="00A44DB7"/>
    <w:rsid w:val="00A600DC"/>
    <w:rsid w:val="00A730BB"/>
    <w:rsid w:val="00A765CE"/>
    <w:rsid w:val="00AF730E"/>
    <w:rsid w:val="00B10162"/>
    <w:rsid w:val="00B96060"/>
    <w:rsid w:val="00BB08B0"/>
    <w:rsid w:val="00D3246C"/>
    <w:rsid w:val="00D67DFA"/>
    <w:rsid w:val="00DF3BBA"/>
    <w:rsid w:val="00E44FE0"/>
    <w:rsid w:val="00E523FB"/>
    <w:rsid w:val="00E667C5"/>
    <w:rsid w:val="00ED4415"/>
    <w:rsid w:val="00EE2AC0"/>
    <w:rsid w:val="00F00EC2"/>
    <w:rsid w:val="00F34C8B"/>
    <w:rsid w:val="00F613A8"/>
    <w:rsid w:val="00F678EB"/>
    <w:rsid w:val="00F86389"/>
    <w:rsid w:val="00FA6645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AE780"/>
  <w15:chartTrackingRefBased/>
  <w15:docId w15:val="{24AEBCBA-EED1-4481-A62C-0CB91451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82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82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82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82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82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82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82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782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782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F782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7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82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7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82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F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2B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13A8"/>
    <w:rPr>
      <w:color w:val="666666"/>
    </w:rPr>
  </w:style>
  <w:style w:type="paragraph" w:styleId="NormalWeb">
    <w:name w:val="Normal (Web)"/>
    <w:basedOn w:val="Normal"/>
    <w:uiPriority w:val="99"/>
    <w:unhideWhenUsed/>
    <w:rsid w:val="00E44F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1DA7F3564E4C07AA0AF4112883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5B687-5587-49B7-AA02-3FD251EE9607}"/>
      </w:docPartPr>
      <w:docPartBody>
        <w:p w:rsidR="00141A94" w:rsidRDefault="00E15F70" w:rsidP="00E15F70">
          <w:pPr>
            <w:pStyle w:val="D51DA7F3564E4C07AA0AF41128831D98"/>
          </w:pPr>
          <w:r w:rsidRPr="00D30D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25AC18BDB4190A68C07376141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4F74-4AE4-4ED1-B93D-DB66F5BB370D}"/>
      </w:docPartPr>
      <w:docPartBody>
        <w:p w:rsidR="00141A94" w:rsidRDefault="00E15F70" w:rsidP="00E15F70">
          <w:pPr>
            <w:pStyle w:val="ACF25AC18BDB4190A68C07376141E95C"/>
          </w:pPr>
          <w:r w:rsidRPr="00D30D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70"/>
    <w:rsid w:val="00141A94"/>
    <w:rsid w:val="00321570"/>
    <w:rsid w:val="005B0392"/>
    <w:rsid w:val="008140D5"/>
    <w:rsid w:val="00DF3BBA"/>
    <w:rsid w:val="00E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F70"/>
    <w:rPr>
      <w:color w:val="666666"/>
    </w:rPr>
  </w:style>
  <w:style w:type="paragraph" w:customStyle="1" w:styleId="D51DA7F3564E4C07AA0AF41128831D98">
    <w:name w:val="D51DA7F3564E4C07AA0AF41128831D98"/>
    <w:rsid w:val="00E15F70"/>
  </w:style>
  <w:style w:type="paragraph" w:customStyle="1" w:styleId="ACF25AC18BDB4190A68C07376141E95C">
    <w:name w:val="ACF25AC18BDB4190A68C07376141E95C"/>
    <w:rsid w:val="00E15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4D24-FD47-412E-80E0-BC8FD53E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 Sae-ueng</dc:creator>
  <cp:keywords/>
  <dc:description/>
  <cp:lastModifiedBy>Udom Sae-ueng</cp:lastModifiedBy>
  <cp:revision>46</cp:revision>
  <dcterms:created xsi:type="dcterms:W3CDTF">2024-04-14T04:53:00Z</dcterms:created>
  <dcterms:modified xsi:type="dcterms:W3CDTF">2024-06-18T03:55:00Z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b77ece88888c4b915d0b9e17513c1d48f2d33b082f90c775ed3da8e029de03b1</vt:lpwstr>
  </property>
</Properties>
</file>